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numPr>
          <w:ilvl w:val="0"/>
          <w:numId w:val="3"/>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PLAN ESTRATÉGICO</w:t>
      </w:r>
    </w:p>
    <w:p w:rsidR="00000000" w:rsidDel="00000000" w:rsidP="00000000" w:rsidRDefault="00000000" w:rsidRPr="00000000" w14:paraId="00000002">
      <w:pPr>
        <w:spacing w:after="240" w:before="240" w:line="240" w:lineRule="auto"/>
        <w:jc w:val="both"/>
        <w:rPr>
          <w:rFonts w:ascii="Calibri" w:cs="Calibri" w:eastAsia="Calibri" w:hAnsi="Calibri"/>
        </w:rPr>
      </w:pPr>
      <w:r w:rsidDel="00000000" w:rsidR="00000000" w:rsidRPr="00000000">
        <w:rPr>
          <w:rFonts w:ascii="Calibri" w:cs="Calibri" w:eastAsia="Calibri" w:hAnsi="Calibri"/>
          <w:rtl w:val="0"/>
        </w:rPr>
        <w:t xml:space="preserve">El presente Plan Estratégico 2023-2027 consolida las aportaciones realizadas por las niñas, niños y adolescentes, quienes son el foco prioritario de nuestra actuación, como también cuenta con la participación de nuestra base social (comunidad), por nuestros socios de trabajo y por el equipo humano de la organización.</w:t>
      </w:r>
    </w:p>
    <w:p w:rsidR="00000000" w:rsidDel="00000000" w:rsidP="00000000" w:rsidRDefault="00000000" w:rsidRPr="00000000" w14:paraId="00000003">
      <w:pPr>
        <w:spacing w:after="240" w:before="240" w:line="240" w:lineRule="auto"/>
        <w:jc w:val="both"/>
        <w:rPr>
          <w:rFonts w:ascii="Calibri" w:cs="Calibri" w:eastAsia="Calibri" w:hAnsi="Calibri"/>
        </w:rPr>
      </w:pPr>
      <w:r w:rsidDel="00000000" w:rsidR="00000000" w:rsidRPr="00000000">
        <w:rPr>
          <w:rFonts w:ascii="Calibri" w:cs="Calibri" w:eastAsia="Calibri" w:hAnsi="Calibri"/>
          <w:rtl w:val="0"/>
        </w:rPr>
        <w:t xml:space="preserve">Se definen 5 objetivos estratégicos, metas e indicadores que se constituyen en una respuesta a las problemáticas sociales que la FMK ha visto como prioritarias, que ameritan una intervención oportuna y a largo plazo.</w:t>
      </w:r>
    </w:p>
    <w:p w:rsidR="00000000" w:rsidDel="00000000" w:rsidP="00000000" w:rsidRDefault="00000000" w:rsidRPr="00000000" w14:paraId="00000004">
      <w:pPr>
        <w:numPr>
          <w:ilvl w:val="1"/>
          <w:numId w:val="3"/>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ENFOQUE DE INTERVENCIÓN </w:t>
      </w:r>
    </w:p>
    <w:p w:rsidR="00000000" w:rsidDel="00000000" w:rsidP="00000000" w:rsidRDefault="00000000" w:rsidRPr="00000000" w14:paraId="00000005">
      <w:pPr>
        <w:spacing w:after="240" w:before="240" w:line="240" w:lineRule="auto"/>
        <w:jc w:val="both"/>
        <w:rPr>
          <w:rFonts w:ascii="Calibri" w:cs="Calibri" w:eastAsia="Calibri" w:hAnsi="Calibri"/>
        </w:rPr>
      </w:pPr>
      <w:r w:rsidDel="00000000" w:rsidR="00000000" w:rsidRPr="00000000">
        <w:rPr>
          <w:rFonts w:ascii="Calibri" w:cs="Calibri" w:eastAsia="Calibri" w:hAnsi="Calibri"/>
          <w:rtl w:val="0"/>
        </w:rPr>
        <w:t xml:space="preserve">Dentro de la implementación del Plan Estratégico 2023 – 2027 de la FMK se tienen como enfoques transversales: i) Enfoque de Derechos de la Niñez como el marco que relaciona el acceso, el goce y ejercicio de sus derechos, involucra acciones de coordinación y trabajo conjunto con las estructuras subnacionales y nacionales, como también la participación de la comunidad, vinculando a 3 actores principales, a) Titulares de Derechos: Niñas, niños y adolescentes, promoviendo acciones que les permitan el acceso a servicios básicos y defensa de sus derechos, en base a acciones de identificación, protección y reintegración social, b) Titulares de Responsabilidades: donde se trabajara con las familias y comunidad, generando procesos de integración como entornos de protección que sean capaces de incidir ante instancias del Estado, junto al apoyo del sector privado (empresas vinculadas al turismo), c) Titulares de Obligaciones: acciones que estarán vinculadas al fortalecimiento, asesoría técnica y acompañamiento en la atención y protección de niñas, niños y adolescentes, asociada a la adecuada implementación de protocolos, programas y procedimientos que permitan una intervención eficiente y eficaz. ii) Enfoque de Género, desde el Plan Estratégico buscamos comprender a las personas como sujetos con derechos reconociendo que están insertas en un contexto cultural y social que genera desigualdades en la posibilidad de ejercer dichos derechos, teniendo en cuenta que las relaciones entre los géneros son asimétricas y que esta asimetría afecta de manera desigual la vida de las personas, para lo cual se plantean diversas acciones que promuevan la participación social, integración social y empoderamiento.</w:t>
      </w:r>
    </w:p>
    <w:p w:rsidR="00000000" w:rsidDel="00000000" w:rsidP="00000000" w:rsidRDefault="00000000" w:rsidRPr="00000000" w14:paraId="00000006">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7">
      <w:pPr>
        <w:numPr>
          <w:ilvl w:val="1"/>
          <w:numId w:val="3"/>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 OBJETIVOS ESTRATÉGICOS</w:t>
      </w:r>
    </w:p>
    <w:p w:rsidR="00000000" w:rsidDel="00000000" w:rsidP="00000000" w:rsidRDefault="00000000" w:rsidRPr="00000000" w14:paraId="00000008">
      <w:pPr>
        <w:numPr>
          <w:ilvl w:val="2"/>
          <w:numId w:val="3"/>
        </w:numPr>
        <w:spacing w:line="240" w:lineRule="auto"/>
        <w:ind w:left="1080" w:hanging="720"/>
        <w:rPr>
          <w:rFonts w:ascii="Calibri" w:cs="Calibri" w:eastAsia="Calibri" w:hAnsi="Calibri"/>
        </w:rPr>
      </w:pPr>
      <w:r w:rsidDel="00000000" w:rsidR="00000000" w:rsidRPr="00000000">
        <w:rPr>
          <w:rFonts w:ascii="Calibri" w:cs="Calibri" w:eastAsia="Calibri" w:hAnsi="Calibri"/>
          <w:rtl w:val="0"/>
        </w:rPr>
        <w:t xml:space="preserve">ATENCIÓN A VÍCTIMAS</w:t>
      </w:r>
    </w:p>
    <w:p w:rsidR="00000000" w:rsidDel="00000000" w:rsidP="00000000" w:rsidRDefault="00000000" w:rsidRPr="00000000" w14:paraId="00000009">
      <w:pPr>
        <w:spacing w:line="240" w:lineRule="auto"/>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0A">
      <w:pPr>
        <w:spacing w:line="240" w:lineRule="auto"/>
        <w:ind w:left="360" w:firstLine="0"/>
        <w:rPr>
          <w:rFonts w:ascii="Calibri" w:cs="Calibri" w:eastAsia="Calibri" w:hAnsi="Calibri"/>
        </w:rPr>
      </w:pPr>
      <w:r w:rsidDel="00000000" w:rsidR="00000000" w:rsidRPr="00000000">
        <w:rPr>
          <w:rFonts w:ascii="Calibri" w:cs="Calibri" w:eastAsia="Calibri" w:hAnsi="Calibri"/>
          <w:rtl w:val="0"/>
        </w:rPr>
        <w:t xml:space="preserve">ESPACIO ABIERTO </w:t>
      </w:r>
    </w:p>
    <w:p w:rsidR="00000000" w:rsidDel="00000000" w:rsidP="00000000" w:rsidRDefault="00000000" w:rsidRPr="00000000" w14:paraId="0000000B">
      <w:pPr>
        <w:spacing w:line="240" w:lineRule="auto"/>
        <w:ind w:left="360" w:firstLine="0"/>
        <w:rPr>
          <w:rFonts w:ascii="Calibri" w:cs="Calibri" w:eastAsia="Calibri" w:hAnsi="Calibri"/>
        </w:rPr>
      </w:pPr>
      <w:r w:rsidDel="00000000" w:rsidR="00000000" w:rsidRPr="00000000">
        <w:rPr>
          <w:rtl w:val="0"/>
        </w:rPr>
      </w:r>
    </w:p>
    <w:tbl>
      <w:tblPr>
        <w:tblStyle w:val="Table1"/>
        <w:tblW w:w="88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25"/>
        <w:gridCol w:w="3845"/>
        <w:gridCol w:w="3765"/>
        <w:tblGridChange w:id="0">
          <w:tblGrid>
            <w:gridCol w:w="1225"/>
            <w:gridCol w:w="3845"/>
            <w:gridCol w:w="3765"/>
          </w:tblGrid>
        </w:tblGridChange>
      </w:tblGrid>
      <w:tr>
        <w:trPr>
          <w:cantSplit w:val="0"/>
          <w:trHeight w:val="1270" w:hRule="atLeast"/>
          <w:tblHeader w:val="0"/>
        </w:trPr>
        <w:tc>
          <w:tcPr>
            <w:tcBorders>
              <w:top w:color="000000" w:space="0" w:sz="6" w:val="single"/>
              <w:left w:color="000000" w:space="0" w:sz="6" w:val="single"/>
              <w:bottom w:color="000000" w:space="0" w:sz="6" w:val="single"/>
              <w:right w:color="202124" w:space="0" w:sz="6" w:val="single"/>
            </w:tcBorders>
            <w:tcMar>
              <w:top w:w="100.0" w:type="dxa"/>
              <w:left w:w="100.0" w:type="dxa"/>
              <w:bottom w:w="100.0" w:type="dxa"/>
              <w:right w:w="100.0" w:type="dxa"/>
            </w:tcMar>
          </w:tcPr>
          <w:p w:rsidR="00000000" w:rsidDel="00000000" w:rsidP="00000000" w:rsidRDefault="00000000" w:rsidRPr="00000000" w14:paraId="0000000C">
            <w:pPr>
              <w:spacing w:after="240" w:before="240" w:line="240" w:lineRule="auto"/>
              <w:ind w:right="-1100"/>
              <w:rPr>
                <w:rFonts w:ascii="Calibri" w:cs="Calibri" w:eastAsia="Calibri" w:hAnsi="Calibri"/>
                <w:b w:val="1"/>
              </w:rPr>
            </w:pPr>
            <w:r w:rsidDel="00000000" w:rsidR="00000000" w:rsidRPr="00000000">
              <w:rPr>
                <w:rFonts w:ascii="Calibri" w:cs="Calibri" w:eastAsia="Calibri" w:hAnsi="Calibri"/>
                <w:b w:val="1"/>
                <w:rtl w:val="0"/>
              </w:rPr>
              <w:t xml:space="preserve">Objetivo :</w:t>
            </w:r>
          </w:p>
        </w:tc>
        <w:tc>
          <w:tcPr>
            <w:gridSpan w:val="2"/>
            <w:tcBorders>
              <w:top w:color="202124" w:space="0" w:sz="6" w:val="single"/>
              <w:left w:color="202124" w:space="0" w:sz="6" w:val="single"/>
              <w:bottom w:color="202124" w:space="0" w:sz="6" w:val="single"/>
              <w:right w:color="202124" w:space="0" w:sz="6" w:val="single"/>
            </w:tcBorders>
            <w:tcMar>
              <w:top w:w="100.0" w:type="dxa"/>
              <w:left w:w="100.0" w:type="dxa"/>
              <w:bottom w:w="100.0" w:type="dxa"/>
              <w:right w:w="100.0" w:type="dxa"/>
            </w:tcMar>
          </w:tcPr>
          <w:p w:rsidR="00000000" w:rsidDel="00000000" w:rsidP="00000000" w:rsidRDefault="00000000" w:rsidRPr="00000000" w14:paraId="0000000D">
            <w:pPr>
              <w:spacing w:after="240" w:before="240" w:line="240" w:lineRule="auto"/>
              <w:jc w:val="both"/>
              <w:rPr>
                <w:rFonts w:ascii="Calibri" w:cs="Calibri" w:eastAsia="Calibri" w:hAnsi="Calibri"/>
              </w:rPr>
            </w:pPr>
            <w:r w:rsidDel="00000000" w:rsidR="00000000" w:rsidRPr="00000000">
              <w:rPr>
                <w:rFonts w:ascii="Calibri" w:cs="Calibri" w:eastAsia="Calibri" w:hAnsi="Calibri"/>
                <w:rtl w:val="0"/>
              </w:rPr>
              <w:t xml:space="preserve">Detectar a las víctimas de situación de alta vulnerabilidad y alto riesgo (ESC, ESL, niños y adolescentes LGTB) a través de la observación, identificación y contacto en lugares donde predomina el comercio sexual y sean consideradas zonas de riesgo.</w:t>
            </w:r>
          </w:p>
        </w:tc>
      </w:tr>
      <w:tr>
        <w:trPr>
          <w:cantSplit w:val="0"/>
          <w:trHeight w:val="76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0F">
            <w:pPr>
              <w:spacing w:after="240" w:before="240" w:line="240" w:lineRule="auto"/>
              <w:ind w:right="-1100"/>
              <w:rPr>
                <w:rFonts w:ascii="Calibri" w:cs="Calibri" w:eastAsia="Calibri" w:hAnsi="Calibri"/>
                <w:b w:val="1"/>
              </w:rPr>
            </w:pPr>
            <w:r w:rsidDel="00000000" w:rsidR="00000000" w:rsidRPr="00000000">
              <w:rPr>
                <w:rFonts w:ascii="Calibri" w:cs="Calibri" w:eastAsia="Calibri" w:hAnsi="Calibri"/>
                <w:b w:val="1"/>
                <w:rtl w:val="0"/>
              </w:rPr>
              <w:t xml:space="preserve">Meta:</w:t>
            </w:r>
          </w:p>
        </w:tc>
        <w:tc>
          <w:tcPr>
            <w:gridSpan w:val="2"/>
            <w:tcBorders>
              <w:top w:color="202124" w:space="0" w:sz="6" w:val="single"/>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10">
            <w:pPr>
              <w:spacing w:after="240" w:before="240" w:line="240" w:lineRule="auto"/>
              <w:jc w:val="both"/>
              <w:rPr>
                <w:rFonts w:ascii="Calibri" w:cs="Calibri" w:eastAsia="Calibri" w:hAnsi="Calibri"/>
              </w:rPr>
            </w:pPr>
            <w:r w:rsidDel="00000000" w:rsidR="00000000" w:rsidRPr="00000000">
              <w:rPr>
                <w:rFonts w:ascii="Calibri" w:cs="Calibri" w:eastAsia="Calibri" w:hAnsi="Calibri"/>
                <w:rtl w:val="0"/>
              </w:rPr>
              <w:t xml:space="preserve">Derechos de NNA en alta vulnerabilidad (ESC, ESL, niños y adolescentes LGTB) restituidos mediante procesos de atención ambulatoria no institucionalizada.</w:t>
            </w:r>
          </w:p>
        </w:tc>
      </w:tr>
      <w:tr>
        <w:trPr>
          <w:cantSplit w:val="0"/>
          <w:trHeight w:val="64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12">
            <w:pPr>
              <w:spacing w:after="160" w:line="240" w:lineRule="auto"/>
              <w:ind w:left="40" w:right="-1240" w:firstLine="0"/>
              <w:rPr>
                <w:rFonts w:ascii="Calibri" w:cs="Calibri" w:eastAsia="Calibri" w:hAnsi="Calibri"/>
                <w:b w:val="1"/>
              </w:rPr>
            </w:pPr>
            <w:r w:rsidDel="00000000" w:rsidR="00000000" w:rsidRPr="00000000">
              <w:rPr>
                <w:rFonts w:ascii="Calibri" w:cs="Calibri" w:eastAsia="Calibri" w:hAnsi="Calibri"/>
                <w:b w:val="1"/>
                <w:rtl w:val="0"/>
              </w:rPr>
              <w:t xml:space="preserve">Indicador</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14">
            <w:pPr>
              <w:spacing w:after="160" w:line="240" w:lineRule="auto"/>
              <w:ind w:left="40" w:right="-1240" w:firstLine="0"/>
              <w:rPr>
                <w:rFonts w:ascii="Calibri" w:cs="Calibri" w:eastAsia="Calibri" w:hAnsi="Calibri"/>
                <w:b w:val="1"/>
              </w:rPr>
            </w:pPr>
            <w:r w:rsidDel="00000000" w:rsidR="00000000" w:rsidRPr="00000000">
              <w:rPr>
                <w:rFonts w:ascii="Calibri" w:cs="Calibri" w:eastAsia="Calibri" w:hAnsi="Calibri"/>
                <w:b w:val="1"/>
                <w:rtl w:val="0"/>
              </w:rPr>
              <w:t xml:space="preserve">Acciones</w:t>
            </w:r>
          </w:p>
        </w:tc>
      </w:tr>
      <w:tr>
        <w:trPr>
          <w:cantSplit w:val="0"/>
          <w:trHeight w:val="129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15">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Niñas, niños, adolescentes y población LGTB detectados acceden a la atención ambulatoria (Biopsicosocial, legal)</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17">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Identificación (trabajo de calle) a niños, niñas, adolescentes en situación de ESC, ESL y alta vulnerabilidad en las ciudades donde se realiza la intervención. </w:t>
            </w:r>
          </w:p>
          <w:p w:rsidR="00000000" w:rsidDel="00000000" w:rsidP="00000000" w:rsidRDefault="00000000" w:rsidRPr="00000000" w14:paraId="00000018">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Acciones de enganche lúdico terapéutico  en espacios públicos. </w:t>
            </w:r>
          </w:p>
        </w:tc>
      </w:tr>
      <w:tr>
        <w:trPr>
          <w:cantSplit w:val="0"/>
          <w:trHeight w:val="129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19">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Niñas, niños, adolescentes y población LGTB restituyen su derecho a la identidad, salud, educación y familia. </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1B">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Realizar procesos de investigación social y acompañamiento para la atención en salud, legal, familiar y educativo en función a sus necesidades.</w:t>
            </w:r>
          </w:p>
          <w:p w:rsidR="00000000" w:rsidDel="00000000" w:rsidP="00000000" w:rsidRDefault="00000000" w:rsidRPr="00000000" w14:paraId="0000001C">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Coordinación interinstitucional para la atención integral.</w:t>
            </w:r>
          </w:p>
        </w:tc>
      </w:tr>
      <w:tr>
        <w:trPr>
          <w:cantSplit w:val="0"/>
          <w:trHeight w:val="211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1D">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 Niñas, niños, adolescentes y población LGTB informados y sensibilizados (talleres, sesiones individuales) sobre la prevención del delito de explotación sexual comercial y explotación sexual en línea y derechos.</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1F">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Desarrollo de talleres socioeducativos y de habilidades blandas dirigida a niños, niñas, adolescentes víctimas de trata, ESC, ESL y en alto riesgo social, para la construcción de su proyecto de vida.</w:t>
            </w:r>
          </w:p>
        </w:tc>
      </w:tr>
    </w:tbl>
    <w:p w:rsidR="00000000" w:rsidDel="00000000" w:rsidP="00000000" w:rsidRDefault="00000000" w:rsidRPr="00000000" w14:paraId="00000020">
      <w:pPr>
        <w:spacing w:line="240" w:lineRule="auto"/>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21">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22">
      <w:pPr>
        <w:spacing w:line="240" w:lineRule="auto"/>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23">
      <w:pPr>
        <w:spacing w:line="240" w:lineRule="auto"/>
        <w:ind w:left="360" w:firstLine="0"/>
        <w:rPr>
          <w:rFonts w:ascii="Calibri" w:cs="Calibri" w:eastAsia="Calibri" w:hAnsi="Calibri"/>
        </w:rPr>
      </w:pPr>
      <w:r w:rsidDel="00000000" w:rsidR="00000000" w:rsidRPr="00000000">
        <w:rPr>
          <w:rFonts w:ascii="Calibri" w:cs="Calibri" w:eastAsia="Calibri" w:hAnsi="Calibri"/>
          <w:rtl w:val="0"/>
        </w:rPr>
        <w:t xml:space="preserve">HOGAR</w:t>
      </w:r>
    </w:p>
    <w:p w:rsidR="00000000" w:rsidDel="00000000" w:rsidP="00000000" w:rsidRDefault="00000000" w:rsidRPr="00000000" w14:paraId="00000024">
      <w:pPr>
        <w:spacing w:line="240" w:lineRule="auto"/>
        <w:ind w:left="360" w:firstLine="0"/>
        <w:rPr>
          <w:rFonts w:ascii="Calibri" w:cs="Calibri" w:eastAsia="Calibri" w:hAnsi="Calibri"/>
        </w:rPr>
      </w:pPr>
      <w:r w:rsidDel="00000000" w:rsidR="00000000" w:rsidRPr="00000000">
        <w:rPr>
          <w:rFonts w:ascii="Calibri" w:cs="Calibri" w:eastAsia="Calibri" w:hAnsi="Calibri"/>
          <w:rtl w:val="0"/>
        </w:rPr>
        <w:t xml:space="preserve">OBJETIVO GENERAL (EXPLICAR DEL PORQUE EL OBJETIVO)</w:t>
      </w:r>
    </w:p>
    <w:p w:rsidR="00000000" w:rsidDel="00000000" w:rsidP="00000000" w:rsidRDefault="00000000" w:rsidRPr="00000000" w14:paraId="00000025">
      <w:pPr>
        <w:spacing w:line="240" w:lineRule="auto"/>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26">
      <w:pPr>
        <w:spacing w:line="240" w:lineRule="auto"/>
        <w:ind w:left="360" w:firstLine="0"/>
        <w:jc w:val="both"/>
        <w:rPr>
          <w:rFonts w:ascii="Calibri" w:cs="Calibri" w:eastAsia="Calibri" w:hAnsi="Calibri"/>
        </w:rPr>
      </w:pPr>
      <w:r w:rsidDel="00000000" w:rsidR="00000000" w:rsidRPr="00000000">
        <w:rPr>
          <w:rtl w:val="0"/>
        </w:rPr>
      </w:r>
    </w:p>
    <w:tbl>
      <w:tblPr>
        <w:tblStyle w:val="Table2"/>
        <w:tblW w:w="88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65"/>
        <w:gridCol w:w="2790"/>
        <w:gridCol w:w="4980"/>
        <w:tblGridChange w:id="0">
          <w:tblGrid>
            <w:gridCol w:w="1065"/>
            <w:gridCol w:w="2790"/>
            <w:gridCol w:w="4980"/>
          </w:tblGrid>
        </w:tblGridChange>
      </w:tblGrid>
      <w:tr>
        <w:trPr>
          <w:cantSplit w:val="0"/>
          <w:trHeight w:val="138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27">
            <w:pPr>
              <w:spacing w:after="240" w:before="240" w:line="240" w:lineRule="auto"/>
              <w:ind w:right="-1100"/>
              <w:jc w:val="both"/>
              <w:rPr>
                <w:rFonts w:ascii="Calibri" w:cs="Calibri" w:eastAsia="Calibri" w:hAnsi="Calibri"/>
                <w:b w:val="1"/>
              </w:rPr>
            </w:pPr>
            <w:r w:rsidDel="00000000" w:rsidR="00000000" w:rsidRPr="00000000">
              <w:rPr>
                <w:rFonts w:ascii="Calibri" w:cs="Calibri" w:eastAsia="Calibri" w:hAnsi="Calibri"/>
                <w:b w:val="1"/>
                <w:rtl w:val="0"/>
              </w:rPr>
              <w:t xml:space="preserve">Objetivo:</w:t>
            </w:r>
          </w:p>
        </w:tc>
        <w:tc>
          <w:tcPr>
            <w:gridSpan w:val="2"/>
            <w:tcBorders>
              <w:top w:color="000000" w:space="0" w:sz="6" w:val="single"/>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28">
            <w:pPr>
              <w:spacing w:before="240" w:line="276" w:lineRule="auto"/>
              <w:jc w:val="both"/>
              <w:rPr>
                <w:rFonts w:ascii="Calibri" w:cs="Calibri" w:eastAsia="Calibri" w:hAnsi="Calibri"/>
              </w:rPr>
            </w:pPr>
            <w:r w:rsidDel="00000000" w:rsidR="00000000" w:rsidRPr="00000000">
              <w:rPr>
                <w:rFonts w:ascii="Calibri" w:cs="Calibri" w:eastAsia="Calibri" w:hAnsi="Calibri"/>
                <w:rtl w:val="0"/>
              </w:rPr>
              <w:t xml:space="preserve">Brindar un espacio de protección especializado a las NA acogidas, a través de un equipo interdisciplinario especializado, que deberá restituir los derechos a la salud, identidad, educación, entre otros y realizar gestiones para la reintegración familiar y reinserción social post institucional. </w:t>
            </w:r>
          </w:p>
        </w:tc>
      </w:tr>
      <w:tr>
        <w:trPr>
          <w:cantSplit w:val="0"/>
          <w:trHeight w:val="129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2A">
            <w:pPr>
              <w:spacing w:after="240" w:before="240" w:line="240" w:lineRule="auto"/>
              <w:ind w:right="-1100"/>
              <w:jc w:val="both"/>
              <w:rPr>
                <w:rFonts w:ascii="Calibri" w:cs="Calibri" w:eastAsia="Calibri" w:hAnsi="Calibri"/>
                <w:b w:val="1"/>
              </w:rPr>
            </w:pPr>
            <w:r w:rsidDel="00000000" w:rsidR="00000000" w:rsidRPr="00000000">
              <w:rPr>
                <w:rFonts w:ascii="Calibri" w:cs="Calibri" w:eastAsia="Calibri" w:hAnsi="Calibri"/>
                <w:b w:val="1"/>
                <w:rtl w:val="0"/>
              </w:rPr>
              <w:t xml:space="preserve">Meta:</w:t>
            </w:r>
          </w:p>
        </w:tc>
        <w:tc>
          <w:tcPr>
            <w:gridSpan w:val="2"/>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2B">
            <w:pPr>
              <w:spacing w:before="240" w:line="276" w:lineRule="auto"/>
              <w:jc w:val="both"/>
              <w:rPr>
                <w:rFonts w:ascii="Calibri" w:cs="Calibri" w:eastAsia="Calibri" w:hAnsi="Calibri"/>
              </w:rPr>
            </w:pPr>
            <w:r w:rsidDel="00000000" w:rsidR="00000000" w:rsidRPr="00000000">
              <w:rPr>
                <w:rFonts w:ascii="Calibri" w:cs="Calibri" w:eastAsia="Calibri" w:hAnsi="Calibri"/>
                <w:rtl w:val="0"/>
              </w:rPr>
              <w:t xml:space="preserve">Niñas y adolescentes víctimas de los delitos de trata de personas y delitos conexos se desarrollan en un entorno seguro de atención y protección y ejercen  de sus derechos.</w:t>
            </w:r>
          </w:p>
        </w:tc>
      </w:tr>
      <w:tr>
        <w:trPr>
          <w:cantSplit w:val="0"/>
          <w:trHeight w:val="64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2D">
            <w:pPr>
              <w:spacing w:after="160" w:line="240" w:lineRule="auto"/>
              <w:ind w:left="40" w:right="-1240" w:firstLine="0"/>
              <w:jc w:val="both"/>
              <w:rPr>
                <w:rFonts w:ascii="Calibri" w:cs="Calibri" w:eastAsia="Calibri" w:hAnsi="Calibri"/>
                <w:b w:val="1"/>
              </w:rPr>
            </w:pPr>
            <w:r w:rsidDel="00000000" w:rsidR="00000000" w:rsidRPr="00000000">
              <w:rPr>
                <w:rFonts w:ascii="Calibri" w:cs="Calibri" w:eastAsia="Calibri" w:hAnsi="Calibri"/>
                <w:b w:val="1"/>
                <w:rtl w:val="0"/>
              </w:rPr>
              <w:t xml:space="preserve">Indicador</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2F">
            <w:pPr>
              <w:spacing w:after="160" w:line="240" w:lineRule="auto"/>
              <w:ind w:left="40" w:right="-1240" w:firstLine="0"/>
              <w:jc w:val="both"/>
              <w:rPr>
                <w:rFonts w:ascii="Calibri" w:cs="Calibri" w:eastAsia="Calibri" w:hAnsi="Calibri"/>
                <w:b w:val="1"/>
              </w:rPr>
            </w:pPr>
            <w:r w:rsidDel="00000000" w:rsidR="00000000" w:rsidRPr="00000000">
              <w:rPr>
                <w:rFonts w:ascii="Calibri" w:cs="Calibri" w:eastAsia="Calibri" w:hAnsi="Calibri"/>
                <w:b w:val="1"/>
                <w:rtl w:val="0"/>
              </w:rPr>
              <w:t xml:space="preserve">Acciones</w:t>
            </w:r>
          </w:p>
        </w:tc>
      </w:tr>
      <w:tr>
        <w:trPr>
          <w:cantSplit w:val="0"/>
          <w:trHeight w:val="1509"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30">
            <w:pPr>
              <w:spacing w:after="240" w:before="240" w:line="240" w:lineRule="auto"/>
              <w:jc w:val="both"/>
              <w:rPr>
                <w:rFonts w:ascii="Calibri" w:cs="Calibri" w:eastAsia="Calibri" w:hAnsi="Calibri"/>
              </w:rPr>
            </w:pPr>
            <w:r w:rsidDel="00000000" w:rsidR="00000000" w:rsidRPr="00000000">
              <w:rPr>
                <w:rFonts w:ascii="Calibri" w:cs="Calibri" w:eastAsia="Calibri" w:hAnsi="Calibri"/>
                <w:rtl w:val="0"/>
              </w:rPr>
              <w:t xml:space="preserve">Niñas y adolescentes acceden al programa de atención y protección integral (asistencia psicológica, social, salud, atención psicoterapéutica).</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32">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Coordinación interinstitucional que promuevan el ingreso, egreso y/ transferencia de NAs acogidas en el Hogar transitorio remitidas por autoridad competente.</w:t>
            </w:r>
          </w:p>
          <w:p w:rsidR="00000000" w:rsidDel="00000000" w:rsidP="00000000" w:rsidRDefault="00000000" w:rsidRPr="00000000" w14:paraId="00000033">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Atención social, psicológica y pedagógica en procesos individuales, grupales y familiares.</w:t>
            </w:r>
          </w:p>
          <w:p w:rsidR="00000000" w:rsidDel="00000000" w:rsidP="00000000" w:rsidRDefault="00000000" w:rsidRPr="00000000" w14:paraId="00000034">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Asesoramiento y acompañamiento legal.</w:t>
            </w:r>
          </w:p>
        </w:tc>
      </w:tr>
      <w:tr>
        <w:trPr>
          <w:cantSplit w:val="0"/>
          <w:trHeight w:val="123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35">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Niñas y adolescentes son reintegradas en su entorno familiar (Nuclear o ampliada)</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37">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Atención psicoterapéutica y desarrollo de talleres socioeducativos y de habilidades blandas dirigida a niñas, adolescentes víctimas de trata, ESC y en alto riesgo social, para la construcción de su proyecto de vida.</w:t>
            </w:r>
          </w:p>
        </w:tc>
      </w:tr>
      <w:tr>
        <w:trPr>
          <w:cantSplit w:val="0"/>
          <w:trHeight w:val="129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38">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Niñas y adolescentes desarrollan capacidades socio laborales para la integración laboral o el autoempleo mejorando sus condiciones de vida.</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3A">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Acompañamiento y seguimiento a procesos de reintegración con la familia (familia ampliada, sustituta), visitas y reuniones con familiares.</w:t>
            </w:r>
          </w:p>
          <w:p w:rsidR="00000000" w:rsidDel="00000000" w:rsidP="00000000" w:rsidRDefault="00000000" w:rsidRPr="00000000" w14:paraId="0000003B">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Convenios con empresas privadas y públicas.</w:t>
            </w:r>
          </w:p>
        </w:tc>
      </w:tr>
    </w:tbl>
    <w:p w:rsidR="00000000" w:rsidDel="00000000" w:rsidP="00000000" w:rsidRDefault="00000000" w:rsidRPr="00000000" w14:paraId="0000003C">
      <w:pPr>
        <w:spacing w:line="240" w:lineRule="auto"/>
        <w:ind w:left="36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3D">
      <w:pPr>
        <w:spacing w:line="240" w:lineRule="auto"/>
        <w:ind w:left="36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3E">
      <w:pPr>
        <w:spacing w:line="240" w:lineRule="auto"/>
        <w:ind w:left="360" w:firstLine="0"/>
        <w:jc w:val="both"/>
        <w:rPr>
          <w:rFonts w:ascii="Calibri" w:cs="Calibri" w:eastAsia="Calibri" w:hAnsi="Calibri"/>
        </w:rPr>
      </w:pPr>
      <w:r w:rsidDel="00000000" w:rsidR="00000000" w:rsidRPr="00000000">
        <w:rPr>
          <w:rtl w:val="0"/>
        </w:rPr>
      </w:r>
    </w:p>
    <w:tbl>
      <w:tblPr>
        <w:tblStyle w:val="Table3"/>
        <w:tblW w:w="88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65"/>
        <w:gridCol w:w="2625"/>
        <w:gridCol w:w="5145"/>
        <w:tblGridChange w:id="0">
          <w:tblGrid>
            <w:gridCol w:w="1065"/>
            <w:gridCol w:w="2625"/>
            <w:gridCol w:w="5145"/>
          </w:tblGrid>
        </w:tblGridChange>
      </w:tblGrid>
      <w:tr>
        <w:trPr>
          <w:cantSplit w:val="0"/>
          <w:trHeight w:val="10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F">
            <w:pPr>
              <w:spacing w:after="240" w:before="240" w:line="240" w:lineRule="auto"/>
              <w:ind w:right="-1100"/>
              <w:jc w:val="both"/>
              <w:rPr>
                <w:rFonts w:ascii="Calibri" w:cs="Calibri" w:eastAsia="Calibri" w:hAnsi="Calibri"/>
                <w:b w:val="1"/>
              </w:rPr>
            </w:pPr>
            <w:r w:rsidDel="00000000" w:rsidR="00000000" w:rsidRPr="00000000">
              <w:rPr>
                <w:rFonts w:ascii="Calibri" w:cs="Calibri" w:eastAsia="Calibri" w:hAnsi="Calibri"/>
                <w:b w:val="1"/>
                <w:rtl w:val="0"/>
              </w:rPr>
              <w:t xml:space="preserve">Meta:</w:t>
            </w:r>
          </w:p>
        </w:tc>
        <w:tc>
          <w:tcPr>
            <w:gridSpan w:val="2"/>
            <w:tcBorders>
              <w:top w:color="000000" w:space="0" w:sz="6" w:val="single"/>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0">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Niñas y adolescentes víctimas de ESC reciben una intervención especializada que permita a la víctima identificar y ejercer sus derechos</w:t>
            </w:r>
          </w:p>
        </w:tc>
      </w:tr>
      <w:tr>
        <w:trPr>
          <w:cantSplit w:val="0"/>
          <w:trHeight w:val="64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42">
            <w:pPr>
              <w:spacing w:after="160" w:line="240" w:lineRule="auto"/>
              <w:ind w:left="40" w:right="-1240" w:firstLine="0"/>
              <w:jc w:val="both"/>
              <w:rPr>
                <w:rFonts w:ascii="Calibri" w:cs="Calibri" w:eastAsia="Calibri" w:hAnsi="Calibri"/>
                <w:b w:val="1"/>
              </w:rPr>
            </w:pPr>
            <w:r w:rsidDel="00000000" w:rsidR="00000000" w:rsidRPr="00000000">
              <w:rPr>
                <w:rFonts w:ascii="Calibri" w:cs="Calibri" w:eastAsia="Calibri" w:hAnsi="Calibri"/>
                <w:b w:val="1"/>
                <w:rtl w:val="0"/>
              </w:rPr>
              <w:t xml:space="preserve">Indicador</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44">
            <w:pPr>
              <w:spacing w:after="160" w:line="240" w:lineRule="auto"/>
              <w:ind w:left="40" w:right="-1240" w:firstLine="0"/>
              <w:jc w:val="both"/>
              <w:rPr>
                <w:rFonts w:ascii="Calibri" w:cs="Calibri" w:eastAsia="Calibri" w:hAnsi="Calibri"/>
                <w:b w:val="1"/>
              </w:rPr>
            </w:pPr>
            <w:r w:rsidDel="00000000" w:rsidR="00000000" w:rsidRPr="00000000">
              <w:rPr>
                <w:rFonts w:ascii="Calibri" w:cs="Calibri" w:eastAsia="Calibri" w:hAnsi="Calibri"/>
                <w:b w:val="1"/>
                <w:rtl w:val="0"/>
              </w:rPr>
              <w:t xml:space="preserve">Acciones</w:t>
            </w:r>
          </w:p>
        </w:tc>
      </w:tr>
      <w:tr>
        <w:trPr>
          <w:cantSplit w:val="0"/>
          <w:trHeight w:val="156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45">
            <w:pPr>
              <w:spacing w:after="240" w:before="240" w:line="240" w:lineRule="auto"/>
              <w:jc w:val="both"/>
              <w:rPr>
                <w:rFonts w:ascii="Calibri" w:cs="Calibri" w:eastAsia="Calibri" w:hAnsi="Calibri"/>
              </w:rPr>
            </w:pPr>
            <w:r w:rsidDel="00000000" w:rsidR="00000000" w:rsidRPr="00000000">
              <w:rPr>
                <w:rFonts w:ascii="Calibri" w:cs="Calibri" w:eastAsia="Calibri" w:hAnsi="Calibri"/>
                <w:rtl w:val="0"/>
              </w:rPr>
              <w:t xml:space="preserve">Niñas y adolescentes acceden a sesiones terapéuticas para la recuperación del daño emocional.</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47">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Sesiones individuales y grupales con el personal especializado.</w:t>
            </w:r>
          </w:p>
          <w:p w:rsidR="00000000" w:rsidDel="00000000" w:rsidP="00000000" w:rsidRDefault="00000000" w:rsidRPr="00000000" w14:paraId="00000048">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49">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Entrevistas familiares que permitan fortalecer vínculos.</w:t>
            </w:r>
          </w:p>
        </w:tc>
      </w:tr>
      <w:tr>
        <w:trPr>
          <w:cantSplit w:val="0"/>
          <w:trHeight w:val="156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4A">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Niñas y adolescentes acceden a talleres formativos de derechos</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4C">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Plan de intervención metodológica de talleres socioeducativos.</w:t>
            </w:r>
          </w:p>
          <w:p w:rsidR="00000000" w:rsidDel="00000000" w:rsidP="00000000" w:rsidRDefault="00000000" w:rsidRPr="00000000" w14:paraId="0000004D">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Convenios con instituciones estratégicas para el desarrollo de talleres formativos.</w:t>
            </w:r>
          </w:p>
        </w:tc>
      </w:tr>
    </w:tbl>
    <w:p w:rsidR="00000000" w:rsidDel="00000000" w:rsidP="00000000" w:rsidRDefault="00000000" w:rsidRPr="00000000" w14:paraId="0000004E">
      <w:pPr>
        <w:spacing w:line="240" w:lineRule="auto"/>
        <w:ind w:left="36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4F">
      <w:pPr>
        <w:spacing w:line="240" w:lineRule="auto"/>
        <w:rPr>
          <w:rFonts w:ascii="Calibri" w:cs="Calibri" w:eastAsia="Calibri" w:hAnsi="Calibri"/>
        </w:rPr>
      </w:pPr>
      <w:r w:rsidDel="00000000" w:rsidR="00000000" w:rsidRPr="00000000">
        <w:rPr>
          <w:rFonts w:ascii="Calibri" w:cs="Calibri" w:eastAsia="Calibri" w:hAnsi="Calibri"/>
          <w:rtl w:val="0"/>
        </w:rPr>
        <w:t xml:space="preserve">POST INSTITUCIONAL Y EMPRENDIMIENTO ECONÓMICO</w:t>
      </w:r>
    </w:p>
    <w:p w:rsidR="00000000" w:rsidDel="00000000" w:rsidP="00000000" w:rsidRDefault="00000000" w:rsidRPr="00000000" w14:paraId="00000050">
      <w:pPr>
        <w:spacing w:line="240" w:lineRule="auto"/>
        <w:rPr>
          <w:rFonts w:ascii="Calibri" w:cs="Calibri" w:eastAsia="Calibri" w:hAnsi="Calibri"/>
        </w:rPr>
      </w:pPr>
      <w:r w:rsidDel="00000000" w:rsidR="00000000" w:rsidRPr="00000000">
        <w:rPr>
          <w:rtl w:val="0"/>
        </w:rPr>
      </w:r>
    </w:p>
    <w:tbl>
      <w:tblPr>
        <w:tblStyle w:val="Table4"/>
        <w:tblW w:w="8838.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11"/>
        <w:gridCol w:w="2426"/>
        <w:gridCol w:w="4701"/>
        <w:tblGridChange w:id="0">
          <w:tblGrid>
            <w:gridCol w:w="1711"/>
            <w:gridCol w:w="2426"/>
            <w:gridCol w:w="4701"/>
          </w:tblGrid>
        </w:tblGridChange>
      </w:tblGrid>
      <w:tr>
        <w:trPr>
          <w:cantSplit w:val="0"/>
          <w:trHeight w:val="10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51">
            <w:pPr>
              <w:spacing w:after="240" w:before="240" w:line="240" w:lineRule="auto"/>
              <w:ind w:right="-1100"/>
              <w:rPr>
                <w:rFonts w:ascii="Calibri" w:cs="Calibri" w:eastAsia="Calibri" w:hAnsi="Calibri"/>
                <w:b w:val="1"/>
              </w:rPr>
            </w:pPr>
            <w:r w:rsidDel="00000000" w:rsidR="00000000" w:rsidRPr="00000000">
              <w:rPr>
                <w:rFonts w:ascii="Calibri" w:cs="Calibri" w:eastAsia="Calibri" w:hAnsi="Calibri"/>
                <w:b w:val="1"/>
                <w:rtl w:val="0"/>
              </w:rPr>
              <w:t xml:space="preserve">Objetivo:</w:t>
            </w:r>
          </w:p>
        </w:tc>
        <w:tc>
          <w:tcPr>
            <w:gridSpan w:val="2"/>
            <w:tcBorders>
              <w:top w:color="000000" w:space="0" w:sz="6" w:val="single"/>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52">
            <w:pPr>
              <w:spacing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Promover la integración social de la población vulnerable (Jóvenes mujeres) por medio de la creación y fortalecimiento de capacidades laborales, fuentes y oportunidades de trabajo.</w:t>
            </w:r>
          </w:p>
        </w:tc>
      </w:tr>
      <w:tr>
        <w:trPr>
          <w:cantSplit w:val="0"/>
          <w:trHeight w:val="102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54">
            <w:pPr>
              <w:spacing w:after="240" w:before="240" w:line="240" w:lineRule="auto"/>
              <w:ind w:right="-1100"/>
              <w:rPr>
                <w:rFonts w:ascii="Calibri" w:cs="Calibri" w:eastAsia="Calibri" w:hAnsi="Calibri"/>
                <w:b w:val="1"/>
              </w:rPr>
            </w:pPr>
            <w:r w:rsidDel="00000000" w:rsidR="00000000" w:rsidRPr="00000000">
              <w:rPr>
                <w:rFonts w:ascii="Calibri" w:cs="Calibri" w:eastAsia="Calibri" w:hAnsi="Calibri"/>
                <w:b w:val="1"/>
                <w:rtl w:val="0"/>
              </w:rPr>
              <w:t xml:space="preserve">Meta:</w:t>
            </w:r>
          </w:p>
        </w:tc>
        <w:tc>
          <w:tcPr>
            <w:gridSpan w:val="2"/>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55">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Jóvenes mujeres logran un empoderamiento económico, accediendo a capacitaciones técnicas, fuentes de empleo y/o gestionan emprendimientos personales.</w:t>
            </w:r>
          </w:p>
        </w:tc>
      </w:tr>
      <w:tr>
        <w:trPr>
          <w:cantSplit w:val="0"/>
          <w:trHeight w:val="64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57">
            <w:pPr>
              <w:spacing w:after="160" w:line="240" w:lineRule="auto"/>
              <w:ind w:left="40" w:right="-1240" w:firstLine="0"/>
              <w:rPr>
                <w:rFonts w:ascii="Calibri" w:cs="Calibri" w:eastAsia="Calibri" w:hAnsi="Calibri"/>
                <w:b w:val="1"/>
              </w:rPr>
            </w:pPr>
            <w:r w:rsidDel="00000000" w:rsidR="00000000" w:rsidRPr="00000000">
              <w:rPr>
                <w:rFonts w:ascii="Calibri" w:cs="Calibri" w:eastAsia="Calibri" w:hAnsi="Calibri"/>
                <w:b w:val="1"/>
                <w:rtl w:val="0"/>
              </w:rPr>
              <w:t xml:space="preserve">Indicador</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59">
            <w:pPr>
              <w:spacing w:after="160" w:line="240" w:lineRule="auto"/>
              <w:ind w:left="40" w:right="-1240" w:firstLine="0"/>
              <w:rPr>
                <w:rFonts w:ascii="Calibri" w:cs="Calibri" w:eastAsia="Calibri" w:hAnsi="Calibri"/>
                <w:b w:val="1"/>
              </w:rPr>
            </w:pPr>
            <w:r w:rsidDel="00000000" w:rsidR="00000000" w:rsidRPr="00000000">
              <w:rPr>
                <w:rFonts w:ascii="Calibri" w:cs="Calibri" w:eastAsia="Calibri" w:hAnsi="Calibri"/>
                <w:b w:val="1"/>
                <w:rtl w:val="0"/>
              </w:rPr>
              <w:t xml:space="preserve">Acciones</w:t>
            </w:r>
          </w:p>
        </w:tc>
      </w:tr>
      <w:tr>
        <w:trPr>
          <w:cantSplit w:val="0"/>
          <w:trHeight w:val="129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5A">
            <w:pPr>
              <w:spacing w:after="240" w:before="240" w:line="240" w:lineRule="auto"/>
              <w:jc w:val="both"/>
              <w:rPr>
                <w:rFonts w:ascii="Calibri" w:cs="Calibri" w:eastAsia="Calibri" w:hAnsi="Calibri"/>
              </w:rPr>
            </w:pPr>
            <w:r w:rsidDel="00000000" w:rsidR="00000000" w:rsidRPr="00000000">
              <w:rPr>
                <w:rFonts w:ascii="Calibri" w:cs="Calibri" w:eastAsia="Calibri" w:hAnsi="Calibri"/>
                <w:rtl w:val="0"/>
              </w:rPr>
              <w:t xml:space="preserve">Jóvenes mujeres acceden al programa post institucional para su formación y capacitación en un área predeterminada</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5C">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Convenios interinstitucionales para la remisión de población vulnerable de otros espacios de protección.</w:t>
            </w:r>
          </w:p>
          <w:p w:rsidR="00000000" w:rsidDel="00000000" w:rsidP="00000000" w:rsidRDefault="00000000" w:rsidRPr="00000000" w14:paraId="0000005D">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Talleres en habilidades blandas.</w:t>
            </w:r>
          </w:p>
          <w:p w:rsidR="00000000" w:rsidDel="00000000" w:rsidP="00000000" w:rsidRDefault="00000000" w:rsidRPr="00000000" w14:paraId="0000005E">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Capacitaciones en emprendedurismo y economía del cuidado.</w:t>
            </w:r>
          </w:p>
        </w:tc>
      </w:tr>
      <w:tr>
        <w:trPr>
          <w:cantSplit w:val="0"/>
          <w:trHeight w:val="156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5F">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Jóvenes mujeres acceden a una fuente laboral estable.</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61">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Convenios para la inserción laboral en instituciones públicas y empresas del sector privado.</w:t>
            </w:r>
          </w:p>
          <w:p w:rsidR="00000000" w:rsidDel="00000000" w:rsidP="00000000" w:rsidRDefault="00000000" w:rsidRPr="00000000" w14:paraId="00000062">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Acompañamiento y seguimiento en el proceso de inclusión laboral.</w:t>
            </w:r>
          </w:p>
        </w:tc>
      </w:tr>
      <w:tr>
        <w:trPr>
          <w:cantSplit w:val="0"/>
          <w:trHeight w:val="129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63">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Jóvenes mujeres acceden a un emprendimiento</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65">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Talleres de capacitaciones técnicas.</w:t>
            </w:r>
          </w:p>
          <w:p w:rsidR="00000000" w:rsidDel="00000000" w:rsidP="00000000" w:rsidRDefault="00000000" w:rsidRPr="00000000" w14:paraId="00000066">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Plan de gestión de negocios de parte de la beneficiaria.</w:t>
            </w:r>
          </w:p>
          <w:p w:rsidR="00000000" w:rsidDel="00000000" w:rsidP="00000000" w:rsidRDefault="00000000" w:rsidRPr="00000000" w14:paraId="00000067">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Dotación de capital semilla.</w:t>
            </w:r>
          </w:p>
        </w:tc>
      </w:tr>
      <w:tr>
        <w:trPr>
          <w:cantSplit w:val="0"/>
          <w:trHeight w:val="215"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68">
            <w:pPr>
              <w:spacing w:line="240"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69">
            <w:pPr>
              <w:widowControl w:val="0"/>
              <w:spacing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6A">
            <w:pPr>
              <w:widowControl w:val="0"/>
              <w:spacing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6B">
      <w:pPr>
        <w:spacing w:after="240" w:before="240" w:line="240" w:lineRule="auto"/>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6C">
      <w:pPr>
        <w:numPr>
          <w:ilvl w:val="2"/>
          <w:numId w:val="3"/>
        </w:numPr>
        <w:spacing w:line="240" w:lineRule="auto"/>
        <w:ind w:left="1080" w:hanging="720"/>
        <w:rPr>
          <w:rFonts w:ascii="Calibri" w:cs="Calibri" w:eastAsia="Calibri" w:hAnsi="Calibri"/>
        </w:rPr>
      </w:pPr>
      <w:r w:rsidDel="00000000" w:rsidR="00000000" w:rsidRPr="00000000">
        <w:rPr>
          <w:rFonts w:ascii="Calibri" w:cs="Calibri" w:eastAsia="Calibri" w:hAnsi="Calibri"/>
          <w:rtl w:val="0"/>
        </w:rPr>
        <w:t xml:space="preserve">PREVENCIÓN</w:t>
      </w:r>
    </w:p>
    <w:p w:rsidR="00000000" w:rsidDel="00000000" w:rsidP="00000000" w:rsidRDefault="00000000" w:rsidRPr="00000000" w14:paraId="0000006D">
      <w:pPr>
        <w:spacing w:after="240" w:before="240" w:line="240" w:lineRule="auto"/>
        <w:rPr>
          <w:rFonts w:ascii="Calibri" w:cs="Calibri" w:eastAsia="Calibri" w:hAnsi="Calibri"/>
        </w:rPr>
      </w:pPr>
      <w:r w:rsidDel="00000000" w:rsidR="00000000" w:rsidRPr="00000000">
        <w:rPr>
          <w:rtl w:val="0"/>
        </w:rPr>
      </w:r>
    </w:p>
    <w:tbl>
      <w:tblPr>
        <w:tblStyle w:val="Table5"/>
        <w:tblW w:w="8838.0" w:type="dxa"/>
        <w:jc w:val="left"/>
        <w:tblInd w:w="2.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57"/>
        <w:gridCol w:w="1786"/>
        <w:gridCol w:w="5195"/>
        <w:tblGridChange w:id="0">
          <w:tblGrid>
            <w:gridCol w:w="1857"/>
            <w:gridCol w:w="1786"/>
            <w:gridCol w:w="5195"/>
          </w:tblGrid>
        </w:tblGridChange>
      </w:tblGrid>
      <w:tr>
        <w:trPr>
          <w:cantSplit w:val="0"/>
          <w:trHeight w:val="154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E">
            <w:pPr>
              <w:spacing w:after="240" w:before="240" w:line="240" w:lineRule="auto"/>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Objetivo:</w:t>
            </w:r>
          </w:p>
        </w:tc>
        <w:tc>
          <w:tcPr>
            <w:gridSpan w:val="2"/>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F">
            <w:pPr>
              <w:spacing w:after="240" w:before="240" w:line="240" w:lineRule="auto"/>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Contribuir a los sistemas integrales de protección de niñas, niños y adolescentes ante la trata de personas con fines de explotación sexual, delitos conexos y explotación sexual en línea (ESL), garantizando el ejercicio de derecho a una vida libre de violencia, generando entornos libres de explotación sexual comercial en el ámbito educativo (ZOEs), sector privado (ESCNNA -VT), sector público y sociedad civil (Redes comunitarias e interinstitucionales). </w:t>
            </w:r>
          </w:p>
        </w:tc>
      </w:tr>
      <w:tr>
        <w:trPr>
          <w:cantSplit w:val="0"/>
          <w:trHeight w:val="1365"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1">
            <w:pPr>
              <w:spacing w:after="240" w:before="240" w:line="240" w:lineRule="auto"/>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Meta 2:</w:t>
            </w:r>
          </w:p>
        </w:tc>
        <w:tc>
          <w:tcPr>
            <w:gridSpan w:val="2"/>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2">
            <w:pPr>
              <w:spacing w:after="240" w:before="240" w:line="240" w:lineRule="auto"/>
              <w:rPr>
                <w:rFonts w:ascii="Calibri" w:cs="Calibri" w:eastAsia="Calibri" w:hAnsi="Calibri"/>
                <w:color w:val="203864"/>
                <w:sz w:val="20"/>
                <w:szCs w:val="20"/>
              </w:rPr>
            </w:pPr>
            <w:r w:rsidDel="00000000" w:rsidR="00000000" w:rsidRPr="00000000">
              <w:rPr>
                <w:rFonts w:ascii="Calibri" w:cs="Calibri" w:eastAsia="Calibri" w:hAnsi="Calibri"/>
                <w:b w:val="1"/>
                <w:color w:val="203864"/>
                <w:sz w:val="20"/>
                <w:szCs w:val="20"/>
                <w:rtl w:val="0"/>
              </w:rPr>
              <w:t xml:space="preserve"> </w:t>
            </w:r>
            <w:r w:rsidDel="00000000" w:rsidR="00000000" w:rsidRPr="00000000">
              <w:rPr>
                <w:rFonts w:ascii="Calibri" w:cs="Calibri" w:eastAsia="Calibri" w:hAnsi="Calibri"/>
                <w:color w:val="203864"/>
                <w:sz w:val="20"/>
                <w:szCs w:val="20"/>
                <w:rtl w:val="0"/>
              </w:rPr>
              <w:t xml:space="preserve">Niños, niñas y adolescentes participan en espacios de decisión en coordinación con las autoridades locales y nacionales para garantizar el ejercicio de su derecho a una vida libre de violencia.</w:t>
            </w:r>
          </w:p>
        </w:tc>
      </w:tr>
      <w:tr>
        <w:trPr>
          <w:cantSplit w:val="0"/>
          <w:trHeight w:val="91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4">
            <w:pPr>
              <w:spacing w:after="240" w:before="240" w:line="240" w:lineRule="auto"/>
              <w:jc w:val="center"/>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Indicador</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6">
            <w:pPr>
              <w:spacing w:after="240" w:before="240" w:line="240" w:lineRule="auto"/>
              <w:jc w:val="center"/>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Acciones</w:t>
            </w:r>
          </w:p>
        </w:tc>
      </w:tr>
      <w:tr>
        <w:trPr>
          <w:cantSplit w:val="0"/>
          <w:trHeight w:val="223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7">
            <w:pPr>
              <w:spacing w:after="240" w:before="240" w:line="240" w:lineRule="auto"/>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 I.2.1. Niñas, niños y adolescentes participan en espacios de decisión en coordinación con autoridades locales y nacionales garantizan el ejercicio a su derecho a una vida libre de violencia.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9">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A.2.1.1. Campañas de sensibilización e información sobre la prevención de la ESCNNA -VT, ESL,</w:t>
            </w:r>
          </w:p>
          <w:p w:rsidR="00000000" w:rsidDel="00000000" w:rsidP="00000000" w:rsidRDefault="00000000" w:rsidRPr="00000000" w14:paraId="0000007A">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A.2.1.2. Creación de espacios de información y sensibilización para la prevención del delito de la ESCNNA – VT y ESL</w:t>
            </w:r>
          </w:p>
          <w:p w:rsidR="00000000" w:rsidDel="00000000" w:rsidP="00000000" w:rsidRDefault="00000000" w:rsidRPr="00000000" w14:paraId="0000007B">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A.2.1.3. Fomento de espacios para la formación técnica de Adolescentes</w:t>
            </w:r>
          </w:p>
        </w:tc>
      </w:tr>
      <w:tr>
        <w:trPr>
          <w:cantSplit w:val="0"/>
          <w:trHeight w:val="215"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7C">
            <w:pPr>
              <w:spacing w:after="240" w:before="240" w:line="240"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7D">
            <w:pPr>
              <w:widowControl w:val="0"/>
              <w:spacing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7E">
            <w:pPr>
              <w:widowControl w:val="0"/>
              <w:spacing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7F">
      <w:pPr>
        <w:spacing w:after="240" w:before="240" w:line="240" w:lineRule="auto"/>
        <w:rPr>
          <w:rFonts w:ascii="Calibri" w:cs="Calibri" w:eastAsia="Calibri" w:hAnsi="Calibri"/>
        </w:rPr>
      </w:pPr>
      <w:r w:rsidDel="00000000" w:rsidR="00000000" w:rsidRPr="00000000">
        <w:rPr>
          <w:rtl w:val="0"/>
        </w:rPr>
      </w:r>
    </w:p>
    <w:tbl>
      <w:tblPr>
        <w:tblStyle w:val="Table6"/>
        <w:tblW w:w="8838.0" w:type="dxa"/>
        <w:jc w:val="left"/>
        <w:tblInd w:w="2.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57"/>
        <w:gridCol w:w="1786"/>
        <w:gridCol w:w="5195"/>
        <w:tblGridChange w:id="0">
          <w:tblGrid>
            <w:gridCol w:w="1857"/>
            <w:gridCol w:w="1786"/>
            <w:gridCol w:w="5195"/>
          </w:tblGrid>
        </w:tblGridChange>
      </w:tblGrid>
      <w:tr>
        <w:trPr>
          <w:cantSplit w:val="0"/>
          <w:trHeight w:val="123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0">
            <w:pPr>
              <w:spacing w:after="240" w:before="240" w:line="240" w:lineRule="auto"/>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Meta 2:</w:t>
            </w:r>
          </w:p>
        </w:tc>
        <w:tc>
          <w:tcPr>
            <w:gridSpan w:val="2"/>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1">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La comunidad educativa (ZOEs), cuenta con herramientas para la formación de líderes (Comité de NNAs, Promotores de prevención) que promuevan la participación activa en los procesos de prevención de ESCNNA-VT y ESL, de mitigación de riesgos, en coordinación con autoridades estatales.  </w:t>
            </w:r>
          </w:p>
        </w:tc>
      </w:tr>
      <w:tr>
        <w:trPr>
          <w:cantSplit w:val="0"/>
          <w:trHeight w:val="91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3">
            <w:pPr>
              <w:spacing w:after="240" w:before="240" w:line="240" w:lineRule="auto"/>
              <w:jc w:val="center"/>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Indicador</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5">
            <w:pPr>
              <w:spacing w:after="240" w:before="240" w:line="240" w:lineRule="auto"/>
              <w:jc w:val="center"/>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Acciones</w:t>
            </w:r>
          </w:p>
        </w:tc>
      </w:tr>
      <w:tr>
        <w:trPr>
          <w:cantSplit w:val="0"/>
          <w:trHeight w:val="264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6">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I.2.2.1. Comunidades educativas cuentan con herramientas para la formación de líderes (Comité de NNAs, Promotores de prevención) que promueven la participación activa en los procesos de prevención de ESCNNA-VT y ESL, de mitigación de riesgos, en coordinación con autoridades estatales.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8">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A.2.2.1. Firma de convenios con Comunidades Educativas</w:t>
            </w:r>
          </w:p>
          <w:p w:rsidR="00000000" w:rsidDel="00000000" w:rsidP="00000000" w:rsidRDefault="00000000" w:rsidRPr="00000000" w14:paraId="00000089">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A.2.2.2. Implementación de la metodología del tratamiento comunitario- zonas de orientación escolar (ZOEs),</w:t>
            </w:r>
          </w:p>
          <w:p w:rsidR="00000000" w:rsidDel="00000000" w:rsidP="00000000" w:rsidRDefault="00000000" w:rsidRPr="00000000" w14:paraId="0000008A">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A.2.2.3. Identificación de los factores expulsores a nivel personal y social para la generación de acciones de prevención</w:t>
            </w:r>
          </w:p>
          <w:p w:rsidR="00000000" w:rsidDel="00000000" w:rsidP="00000000" w:rsidRDefault="00000000" w:rsidRPr="00000000" w14:paraId="0000008B">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 </w:t>
            </w:r>
          </w:p>
        </w:tc>
      </w:tr>
      <w:tr>
        <w:trPr>
          <w:cantSplit w:val="0"/>
          <w:trHeight w:val="297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C">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I.2.2.2. NNAs líderes (Comité de NNAs, Promotores de prevención) competentes con participación activa en los procesos de prevención de ESCNNA-VT y ESL, contribuyen en las acciones de sensibilización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E">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A.2.2.2.1 Implementación de una guía metodológica para la prevención y creación de espacios seguros</w:t>
            </w:r>
          </w:p>
          <w:p w:rsidR="00000000" w:rsidDel="00000000" w:rsidP="00000000" w:rsidRDefault="00000000" w:rsidRPr="00000000" w14:paraId="0000008F">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A.2.2.2.2. Promoción de comunidades educativas como espacios seguros, protectores</w:t>
            </w:r>
          </w:p>
          <w:p w:rsidR="00000000" w:rsidDel="00000000" w:rsidP="00000000" w:rsidRDefault="00000000" w:rsidRPr="00000000" w14:paraId="00000090">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A.2.2.2.3. Talleres de Fortalecimiento de capacidades de los lideres, para garantizar la transferencia de información en la comunidad educativa (Estudiantes, Docentes, PPFF)</w:t>
            </w:r>
          </w:p>
          <w:p w:rsidR="00000000" w:rsidDel="00000000" w:rsidP="00000000" w:rsidRDefault="00000000" w:rsidRPr="00000000" w14:paraId="00000091">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A.2.2.2.4. Talleres para el desarrollo de habilidades digitales de autocuidado y prevención</w:t>
            </w:r>
          </w:p>
        </w:tc>
      </w:tr>
      <w:tr>
        <w:trPr>
          <w:cantSplit w:val="0"/>
          <w:trHeight w:val="215"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92">
            <w:pPr>
              <w:spacing w:after="240" w:before="240" w:line="240"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93">
            <w:pPr>
              <w:widowControl w:val="0"/>
              <w:spacing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94">
            <w:pPr>
              <w:widowControl w:val="0"/>
              <w:spacing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95">
      <w:pPr>
        <w:spacing w:after="240" w:before="240" w:line="240" w:lineRule="auto"/>
        <w:rPr>
          <w:rFonts w:ascii="Calibri" w:cs="Calibri" w:eastAsia="Calibri" w:hAnsi="Calibri"/>
        </w:rPr>
      </w:pPr>
      <w:r w:rsidDel="00000000" w:rsidR="00000000" w:rsidRPr="00000000">
        <w:rPr>
          <w:rtl w:val="0"/>
        </w:rPr>
      </w:r>
    </w:p>
    <w:tbl>
      <w:tblPr>
        <w:tblStyle w:val="Table7"/>
        <w:tblW w:w="8838.0" w:type="dxa"/>
        <w:jc w:val="left"/>
        <w:tblInd w:w="2.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57"/>
        <w:gridCol w:w="1786"/>
        <w:gridCol w:w="5195"/>
        <w:tblGridChange w:id="0">
          <w:tblGrid>
            <w:gridCol w:w="1857"/>
            <w:gridCol w:w="1786"/>
            <w:gridCol w:w="5195"/>
          </w:tblGrid>
        </w:tblGridChange>
      </w:tblGrid>
      <w:tr>
        <w:trPr>
          <w:cantSplit w:val="0"/>
          <w:trHeight w:val="166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6">
            <w:pPr>
              <w:spacing w:after="240" w:before="240" w:line="240" w:lineRule="auto"/>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Meta 2:</w:t>
            </w:r>
          </w:p>
        </w:tc>
        <w:tc>
          <w:tcPr>
            <w:gridSpan w:val="2"/>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7">
            <w:pPr>
              <w:spacing w:after="160" w:line="256" w:lineRule="auto"/>
              <w:ind w:left="360" w:firstLine="0"/>
              <w:jc w:val="both"/>
              <w:rPr>
                <w:rFonts w:ascii="Calibri" w:cs="Calibri" w:eastAsia="Calibri" w:hAnsi="Calibri"/>
                <w:b w:val="1"/>
                <w:color w:val="203864"/>
                <w:sz w:val="20"/>
                <w:szCs w:val="20"/>
              </w:rPr>
            </w:pPr>
            <w:r w:rsidDel="00000000" w:rsidR="00000000" w:rsidRPr="00000000">
              <w:rPr>
                <w:rFonts w:ascii="Calibri" w:cs="Calibri" w:eastAsia="Calibri" w:hAnsi="Calibri"/>
                <w:color w:val="203864"/>
                <w:sz w:val="20"/>
                <w:szCs w:val="20"/>
                <w:rtl w:val="0"/>
              </w:rPr>
              <w:t xml:space="preserve">Redes interinstitucionales de sociedad civil, instituciones públicas, privadas y miembros de la comunidad unifican esfuerzos para trabajar por la restitución de derechos de niñas, niños y adolescentes víctimas de la explotación sexual comercial, NNAs en situación de riesgo, procurando su inserción laboral, familiar o educativa, con la participación de las redes comunitarias bajo el enfoque de derechos.</w:t>
            </w:r>
            <w:r w:rsidDel="00000000" w:rsidR="00000000" w:rsidRPr="00000000">
              <w:rPr>
                <w:rFonts w:ascii="Calibri" w:cs="Calibri" w:eastAsia="Calibri" w:hAnsi="Calibri"/>
                <w:b w:val="1"/>
                <w:color w:val="203864"/>
                <w:sz w:val="20"/>
                <w:szCs w:val="20"/>
                <w:rtl w:val="0"/>
              </w:rPr>
              <w:t xml:space="preserve"> </w:t>
            </w:r>
          </w:p>
        </w:tc>
      </w:tr>
      <w:tr>
        <w:trPr>
          <w:cantSplit w:val="0"/>
          <w:trHeight w:val="91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9">
            <w:pPr>
              <w:spacing w:after="240" w:before="240" w:line="240" w:lineRule="auto"/>
              <w:jc w:val="center"/>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Indicador</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B">
            <w:pPr>
              <w:spacing w:after="240" w:before="240" w:line="240" w:lineRule="auto"/>
              <w:jc w:val="center"/>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Acciones</w:t>
            </w:r>
          </w:p>
        </w:tc>
      </w:tr>
      <w:tr>
        <w:trPr>
          <w:cantSplit w:val="0"/>
          <w:trHeight w:val="316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C">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I.2.3.1. Redes interinstitucionales de sociedad civil, instituciones públicas, privadas y miembros de la comunidad trabajan por la restitución de derechos de niñas, niños y adolescentes víctimas de la explotación sexual comercial, NNAs en situación de riesgo, procurando su inserción laboral, familiar o educativa, con la participación de las redes comunitarias bajo el enfoque de derechos y género.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E">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A.2.3.1.1. Fortalecer a redes interinstitucionales de la sociedad civil, instituciones públicas, privadas y miembros de la comunidad a través de capacitación y actualización en herramientas de abordaje bajo el enfoque de derecho y género </w:t>
            </w:r>
          </w:p>
        </w:tc>
      </w:tr>
      <w:tr>
        <w:trPr>
          <w:cantSplit w:val="0"/>
          <w:trHeight w:val="195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F">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I.2.3.2. Empresas privadas certificadas ante el The Code, promueven la prevención activa de ESCNNA -VT</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1">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A.2.3.2.1. Empresas de turismo capacitadas en prevención de ESCNNA – VT y ESL</w:t>
            </w:r>
          </w:p>
          <w:p w:rsidR="00000000" w:rsidDel="00000000" w:rsidP="00000000" w:rsidRDefault="00000000" w:rsidRPr="00000000" w14:paraId="000000A2">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A.2.3.2.2. Empresas privadas acompañadas y asesoradas para la obtención de la certificación del The Code..</w:t>
            </w:r>
          </w:p>
          <w:p w:rsidR="00000000" w:rsidDel="00000000" w:rsidP="00000000" w:rsidRDefault="00000000" w:rsidRPr="00000000" w14:paraId="000000A3">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 </w:t>
            </w:r>
          </w:p>
        </w:tc>
      </w:tr>
      <w:tr>
        <w:trPr>
          <w:cantSplit w:val="0"/>
          <w:trHeight w:val="145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4">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 I.2.3.3. Operadores de servicios de turismo (transporte, hoteles, agencias de turismo) promueven la prevención activa de la ESCNNA – VT</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6">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 A.2.3.3.1. Sesiones de información y sensibilización a operadores de servicios de turismo (transporte, hoteles, agencias de turismo) para la prevención de la ESCNNA – VT</w:t>
            </w:r>
          </w:p>
        </w:tc>
      </w:tr>
      <w:tr>
        <w:trPr>
          <w:cantSplit w:val="0"/>
          <w:trHeight w:val="271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7">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I.2.3.4. Operadores del sector público (DNA, Policía, Ministerios, Gobiernos municipales, departamentales) comprometidos para la prevención de la ESCNNA – VT</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9">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A.2.3.4.1. Sesiones de transferencia de información y fortalecimiento de capacidades</w:t>
            </w:r>
          </w:p>
          <w:p w:rsidR="00000000" w:rsidDel="00000000" w:rsidP="00000000" w:rsidRDefault="00000000" w:rsidRPr="00000000" w14:paraId="000000AA">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A.2.3.4.2. Fortalecimiento de capacidades de servidores públicos para la prevención de ESCNNA – VT y ESL</w:t>
            </w:r>
          </w:p>
          <w:p w:rsidR="00000000" w:rsidDel="00000000" w:rsidP="00000000" w:rsidRDefault="00000000" w:rsidRPr="00000000" w14:paraId="000000AB">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A.2.3.4.3. Promover acciones de prevención bajo la coordinación de redes interinstitucionales</w:t>
            </w:r>
          </w:p>
          <w:p w:rsidR="00000000" w:rsidDel="00000000" w:rsidP="00000000" w:rsidRDefault="00000000" w:rsidRPr="00000000" w14:paraId="000000AC">
            <w:pPr>
              <w:spacing w:after="240" w:before="240" w:line="240" w:lineRule="auto"/>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 </w:t>
            </w:r>
          </w:p>
        </w:tc>
      </w:tr>
      <w:tr>
        <w:trPr>
          <w:cantSplit w:val="0"/>
          <w:trHeight w:val="166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D">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I.2.3.5. Operadores del sector público (DNA, Policía, Ministerios) fortalecidos en sus capacidades para la identificación de ESCNNA – VT y ESL implementando la ruta de intervención ante la denuncia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F">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A.2.3.5.1. Sesiones de transferencia de información y fortalecimiento de capacidades</w:t>
            </w:r>
          </w:p>
          <w:p w:rsidR="00000000" w:rsidDel="00000000" w:rsidP="00000000" w:rsidRDefault="00000000" w:rsidRPr="00000000" w14:paraId="000000B0">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A.2.3.5.2. Talleres de capacitación sobre la ruta de intervención ante un caso de denuncia</w:t>
            </w:r>
          </w:p>
        </w:tc>
      </w:tr>
      <w:tr>
        <w:trPr>
          <w:cantSplit w:val="0"/>
          <w:trHeight w:val="226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1">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I.2.3.6. Actores locales (líderes y redes comunitarias) fortalecidas en sus capacidades para la detección de casos de trata de personas, ESCNNA – VT y ESL implementando la ruta de intervención para la denuncia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3">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A.2.3.6.1. Sesiones de capacitación para la detección de casos de trata de personas, ESCNNA – VT y ESL implementando la ruta de intervención para la denuncia</w:t>
            </w:r>
          </w:p>
          <w:p w:rsidR="00000000" w:rsidDel="00000000" w:rsidP="00000000" w:rsidRDefault="00000000" w:rsidRPr="00000000" w14:paraId="000000B4">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A.2.3.6.2. Mapeo de red de recursos comunitarios para la actualización de una ruta de intervención para</w:t>
            </w:r>
          </w:p>
          <w:p w:rsidR="00000000" w:rsidDel="00000000" w:rsidP="00000000" w:rsidRDefault="00000000" w:rsidRPr="00000000" w14:paraId="000000B5">
            <w:pPr>
              <w:spacing w:after="240" w:before="240" w:line="240" w:lineRule="auto"/>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 </w:t>
            </w:r>
          </w:p>
        </w:tc>
      </w:tr>
      <w:tr>
        <w:trPr>
          <w:cantSplit w:val="0"/>
          <w:trHeight w:val="215"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B6">
            <w:pPr>
              <w:spacing w:after="240" w:before="240" w:line="240"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B7">
            <w:pPr>
              <w:widowControl w:val="0"/>
              <w:spacing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B8">
            <w:pPr>
              <w:widowControl w:val="0"/>
              <w:spacing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B9">
      <w:pPr>
        <w:spacing w:after="240" w:before="240" w:line="240" w:lineRule="auto"/>
        <w:rPr>
          <w:rFonts w:ascii="Calibri" w:cs="Calibri" w:eastAsia="Calibri" w:hAnsi="Calibri"/>
        </w:rPr>
      </w:pPr>
      <w:r w:rsidDel="00000000" w:rsidR="00000000" w:rsidRPr="00000000">
        <w:rPr>
          <w:rtl w:val="0"/>
        </w:rPr>
      </w:r>
    </w:p>
    <w:tbl>
      <w:tblPr>
        <w:tblStyle w:val="Table8"/>
        <w:tblW w:w="8850.0" w:type="dxa"/>
        <w:jc w:val="left"/>
        <w:tblInd w:w="2.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10"/>
        <w:gridCol w:w="2820"/>
        <w:gridCol w:w="4920"/>
        <w:tblGridChange w:id="0">
          <w:tblGrid>
            <w:gridCol w:w="1110"/>
            <w:gridCol w:w="2820"/>
            <w:gridCol w:w="4920"/>
          </w:tblGrid>
        </w:tblGridChange>
      </w:tblGrid>
      <w:tr>
        <w:trPr>
          <w:cantSplit w:val="0"/>
          <w:trHeight w:val="145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A">
            <w:pPr>
              <w:spacing w:after="240" w:before="240" w:line="240" w:lineRule="auto"/>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Meta 2:</w:t>
            </w:r>
          </w:p>
        </w:tc>
        <w:tc>
          <w:tcPr>
            <w:gridSpan w:val="2"/>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B">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Comunidad local fortalecida en el desarrollo de acciones en favor de la prevención de ESCNNA – VT y ESL a través de sesiones de capacitación y fortalecimiento de conocimiento y estrategias de afrontamiento a estos delitos en favor de la construcción de entornos seguros para la niñez, adolescencia en los municipios de intervención.   </w:t>
            </w:r>
          </w:p>
        </w:tc>
      </w:tr>
      <w:tr>
        <w:trPr>
          <w:cantSplit w:val="0"/>
          <w:trHeight w:val="91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D">
            <w:pPr>
              <w:spacing w:after="240" w:before="240" w:line="240" w:lineRule="auto"/>
              <w:jc w:val="center"/>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Indicador</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F">
            <w:pPr>
              <w:spacing w:after="240" w:before="240" w:line="240" w:lineRule="auto"/>
              <w:jc w:val="center"/>
              <w:rPr>
                <w:rFonts w:ascii="Calibri" w:cs="Calibri" w:eastAsia="Calibri" w:hAnsi="Calibri"/>
                <w:b w:val="1"/>
                <w:color w:val="203864"/>
                <w:sz w:val="20"/>
                <w:szCs w:val="20"/>
              </w:rPr>
            </w:pPr>
            <w:r w:rsidDel="00000000" w:rsidR="00000000" w:rsidRPr="00000000">
              <w:rPr>
                <w:rFonts w:ascii="Calibri" w:cs="Calibri" w:eastAsia="Calibri" w:hAnsi="Calibri"/>
                <w:b w:val="1"/>
                <w:color w:val="203864"/>
                <w:sz w:val="20"/>
                <w:szCs w:val="20"/>
                <w:rtl w:val="0"/>
              </w:rPr>
              <w:t xml:space="preserve">Acciones</w:t>
            </w:r>
          </w:p>
        </w:tc>
      </w:tr>
      <w:tr>
        <w:trPr>
          <w:cantSplit w:val="0"/>
          <w:trHeight w:val="273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0">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I.2.4.1. Comunidades locales fortalecidas en el desarrollo de acciones en favor de la prevención de ESCNNA – VT y ESL a través de sesiones de capacitación y fortalecimiento de conocimiento y estrategias de afrontamiento a estos delitos en favor de la construcción de entornos seguros para la niñez, adolescencia en los municipios de intervención.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2">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A.2.4.1.1. Promover la participación de la comunidad en la construcción de estrategias de prevención del delito de ESCNNA – VT y ESL </w:t>
            </w:r>
          </w:p>
          <w:p w:rsidR="00000000" w:rsidDel="00000000" w:rsidP="00000000" w:rsidRDefault="00000000" w:rsidRPr="00000000" w14:paraId="000000C3">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A.2.4.1.2. Talleres de afrontamiento del delito de ESCNNA – VT y ESL</w:t>
            </w:r>
          </w:p>
          <w:p w:rsidR="00000000" w:rsidDel="00000000" w:rsidP="00000000" w:rsidRDefault="00000000" w:rsidRPr="00000000" w14:paraId="000000C4">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A.2.4.1.3. Talleres de sensibilización para la construcción de entornos seguros para la niñez</w:t>
            </w:r>
          </w:p>
          <w:p w:rsidR="00000000" w:rsidDel="00000000" w:rsidP="00000000" w:rsidRDefault="00000000" w:rsidRPr="00000000" w14:paraId="000000C5">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 </w:t>
            </w:r>
          </w:p>
        </w:tc>
      </w:tr>
      <w:tr>
        <w:trPr>
          <w:cantSplit w:val="0"/>
          <w:trHeight w:val="3075"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6">
            <w:pPr>
              <w:spacing w:after="160" w:line="256"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I.2.4.2. Personas de la comunidad fortalecidas en sus capacidades para el desarrollo de acciones en favor de la prevención de ESCNNA – VT y ESL a través de sesiones de capacitación y fortalecimiento de conocimiento y estrategias de afrontamiento a estos delitos en favor de la construcción de entornos seguros para la niñez, adolescencia en los municipios de intervención.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8">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A.2.4.2.1. Fortalecer la participación de los lideres/promotores de las redes comunitarias para la presentación de propuestas y/o elaboración de políticas para la prevención de ESCNNA – VT y ESL</w:t>
            </w:r>
          </w:p>
          <w:p w:rsidR="00000000" w:rsidDel="00000000" w:rsidP="00000000" w:rsidRDefault="00000000" w:rsidRPr="00000000" w14:paraId="000000C9">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A.2.4.2.2. Talleres de capacitación para la identificación y afrontamiento del delito de ESCNNA – VT y ESL</w:t>
            </w:r>
          </w:p>
          <w:p w:rsidR="00000000" w:rsidDel="00000000" w:rsidP="00000000" w:rsidRDefault="00000000" w:rsidRPr="00000000" w14:paraId="000000CA">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A.2.4.2.3. Talleres de sensibilización para la construcción de entornos seguros para la niñez</w:t>
            </w:r>
          </w:p>
        </w:tc>
      </w:tr>
      <w:tr>
        <w:trPr>
          <w:cantSplit w:val="0"/>
          <w:trHeight w:val="180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B">
            <w:pPr>
              <w:spacing w:after="240" w:before="240" w:line="240" w:lineRule="auto"/>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 I.2.4.3. Campañas comunicacionales que brinden información contextualizada y rutas de intervención para la prevención de la ESCNNA – VT y ESL</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D">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A.2.4.3.1. Coordinación interinstitucional publica, privada y sociedad civil para la generación de campañas</w:t>
            </w:r>
          </w:p>
          <w:p w:rsidR="00000000" w:rsidDel="00000000" w:rsidP="00000000" w:rsidRDefault="00000000" w:rsidRPr="00000000" w14:paraId="000000CE">
            <w:pPr>
              <w:spacing w:after="240" w:before="240" w:line="240" w:lineRule="auto"/>
              <w:ind w:left="360" w:firstLine="0"/>
              <w:jc w:val="both"/>
              <w:rPr>
                <w:rFonts w:ascii="Calibri" w:cs="Calibri" w:eastAsia="Calibri" w:hAnsi="Calibri"/>
                <w:color w:val="203864"/>
                <w:sz w:val="20"/>
                <w:szCs w:val="20"/>
              </w:rPr>
            </w:pPr>
            <w:r w:rsidDel="00000000" w:rsidR="00000000" w:rsidRPr="00000000">
              <w:rPr>
                <w:rFonts w:ascii="Calibri" w:cs="Calibri" w:eastAsia="Calibri" w:hAnsi="Calibri"/>
                <w:color w:val="203864"/>
                <w:sz w:val="20"/>
                <w:szCs w:val="20"/>
                <w:rtl w:val="0"/>
              </w:rPr>
              <w:t xml:space="preserve">A.2.4.3.2. Implementar estrategias comunicacionales (campañas, cuñas, spots, videos, redes sociales, medios alternativos, otros), para prevenir la ESCNNA -VT y ESL</w:t>
            </w:r>
          </w:p>
        </w:tc>
      </w:tr>
    </w:tbl>
    <w:p w:rsidR="00000000" w:rsidDel="00000000" w:rsidP="00000000" w:rsidRDefault="00000000" w:rsidRPr="00000000" w14:paraId="000000CF">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0">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1">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2">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3">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4">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5">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6">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7">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8">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9">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A">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B">
      <w:pPr>
        <w:spacing w:after="240" w:before="24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C">
      <w:pPr>
        <w:numPr>
          <w:ilvl w:val="2"/>
          <w:numId w:val="3"/>
        </w:numPr>
        <w:spacing w:line="240" w:lineRule="auto"/>
        <w:ind w:left="1080" w:hanging="720"/>
        <w:rPr>
          <w:rFonts w:ascii="Calibri" w:cs="Calibri" w:eastAsia="Calibri" w:hAnsi="Calibri"/>
        </w:rPr>
      </w:pPr>
      <w:r w:rsidDel="00000000" w:rsidR="00000000" w:rsidRPr="00000000">
        <w:rPr>
          <w:rFonts w:ascii="Calibri" w:cs="Calibri" w:eastAsia="Calibri" w:hAnsi="Calibri"/>
          <w:rtl w:val="0"/>
        </w:rPr>
        <w:t xml:space="preserve">COMUNIDAD</w:t>
      </w:r>
    </w:p>
    <w:p w:rsidR="00000000" w:rsidDel="00000000" w:rsidP="00000000" w:rsidRDefault="00000000" w:rsidRPr="00000000" w14:paraId="000000DD">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DE">
      <w:pPr>
        <w:spacing w:after="240" w:before="240" w:line="240" w:lineRule="auto"/>
        <w:rPr>
          <w:rFonts w:ascii="Calibri" w:cs="Calibri" w:eastAsia="Calibri" w:hAnsi="Calibri"/>
          <w:color w:val="0070c0"/>
        </w:rPr>
      </w:pPr>
      <w:r w:rsidDel="00000000" w:rsidR="00000000" w:rsidRPr="00000000">
        <w:rPr>
          <w:rFonts w:ascii="Calibri" w:cs="Calibri" w:eastAsia="Calibri" w:hAnsi="Calibri"/>
          <w:color w:val="0070c0"/>
          <w:rtl w:val="0"/>
        </w:rPr>
        <w:t xml:space="preserve"> </w:t>
      </w:r>
    </w:p>
    <w:tbl>
      <w:tblPr>
        <w:tblStyle w:val="Table9"/>
        <w:tblW w:w="8835.0" w:type="dxa"/>
        <w:jc w:val="left"/>
        <w:tblInd w:w="2.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40"/>
        <w:gridCol w:w="2310"/>
        <w:gridCol w:w="5385"/>
        <w:tblGridChange w:id="0">
          <w:tblGrid>
            <w:gridCol w:w="1140"/>
            <w:gridCol w:w="2310"/>
            <w:gridCol w:w="5385"/>
          </w:tblGrid>
        </w:tblGridChange>
      </w:tblGrid>
      <w:tr>
        <w:trPr>
          <w:cantSplit w:val="0"/>
          <w:trHeight w:val="474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DF">
            <w:pPr>
              <w:widowControl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Objetivo:</w:t>
            </w:r>
          </w:p>
        </w:tc>
        <w:tc>
          <w:tcPr>
            <w:gridSpan w:val="2"/>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E0">
            <w:pPr>
              <w:spacing w:after="240" w:line="240" w:lineRule="auto"/>
              <w:jc w:val="both"/>
              <w:rPr>
                <w:rFonts w:ascii="Calibri" w:cs="Calibri" w:eastAsia="Calibri" w:hAnsi="Calibri"/>
              </w:rPr>
            </w:pPr>
            <w:r w:rsidDel="00000000" w:rsidR="00000000" w:rsidRPr="00000000">
              <w:rPr>
                <w:rFonts w:ascii="Calibri" w:cs="Calibri" w:eastAsia="Calibri" w:hAnsi="Calibri"/>
                <w:rtl w:val="0"/>
              </w:rPr>
              <w:t xml:space="preserve">Empoderar a personas en situación de exclusión social y en alta vulnerabilidad, vinculándolas con redes de instancias públicas y privadas así como organizaciones de la sociedad civil, el proyecto contribuye a procesos locales de integración social en El Alto, La Paz, Cochabamba y Santa Cruz.                                                                                     </w:t>
              <w:tab/>
            </w:r>
          </w:p>
          <w:p w:rsidR="00000000" w:rsidDel="00000000" w:rsidP="00000000" w:rsidRDefault="00000000" w:rsidRPr="00000000" w14:paraId="000000E1">
            <w:pPr>
              <w:spacing w:after="240" w:before="240" w:line="240" w:lineRule="auto"/>
              <w:ind w:left="720" w:firstLine="0"/>
              <w:jc w:val="both"/>
              <w:rPr>
                <w:rFonts w:ascii="Calibri" w:cs="Calibri" w:eastAsia="Calibri" w:hAnsi="Calibri"/>
              </w:rPr>
            </w:pPr>
            <w:r w:rsidDel="00000000" w:rsidR="00000000" w:rsidRPr="00000000">
              <w:rPr>
                <w:rFonts w:ascii="Calibri" w:cs="Calibri" w:eastAsia="Calibri" w:hAnsi="Calibri"/>
                <w:rtl w:val="0"/>
              </w:rPr>
              <w:t xml:space="preserve">Forjamos procesos de independencia y autonomía a favor de estos grupos excluidos, a través de la articulación de redes interinstitucionales públicas, privadas, organizaciones de sociedad civil y comunidad contribuyen a procesos de inclusión social, integración social y reinserción social, donde la población meta de intervención restituye sus derechos, mejora la calidad de vida, y reducen los daños.</w:t>
            </w:r>
          </w:p>
          <w:p w:rsidR="00000000" w:rsidDel="00000000" w:rsidP="00000000" w:rsidRDefault="00000000" w:rsidRPr="00000000" w14:paraId="000000E2">
            <w:pPr>
              <w:spacing w:before="240" w:line="240" w:lineRule="auto"/>
              <w:ind w:left="720" w:firstLine="0"/>
              <w:jc w:val="both"/>
              <w:rPr>
                <w:rFonts w:ascii="Calibri" w:cs="Calibri" w:eastAsia="Calibri" w:hAnsi="Calibri"/>
              </w:rPr>
            </w:pPr>
            <w:r w:rsidDel="00000000" w:rsidR="00000000" w:rsidRPr="00000000">
              <w:rPr>
                <w:rFonts w:ascii="Calibri" w:cs="Calibri" w:eastAsia="Calibri" w:hAnsi="Calibri"/>
                <w:rtl w:val="0"/>
              </w:rPr>
              <w:t xml:space="preserve">La constitución de una sola red, (instancias públicas y privadas, sociedad civil) y la comunidad local que gestiona procesos de control social, se visibilizarán en sus planes, programas y proyectos el modelo del tratamiento comunitario.</w:t>
            </w:r>
          </w:p>
        </w:tc>
      </w:tr>
      <w:tr>
        <w:trPr>
          <w:cantSplit w:val="0"/>
          <w:trHeight w:val="1560" w:hRule="atLeast"/>
          <w:tblHeader w:val="0"/>
        </w:trPr>
        <w:tc>
          <w:tcPr>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E4">
            <w:pPr>
              <w:spacing w:after="240" w:before="240" w:line="240"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Meta:</w:t>
            </w:r>
          </w:p>
        </w:tc>
        <w:tc>
          <w:tcPr>
            <w:gridSpan w:val="2"/>
            <w:tcBorders>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E5">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Las comunidades locales de La Paz, El Alto, Cochabamba y Santa Cruz se unen a las redes departamentales de calle a nivel departamental para acompañar y liderar los procesos de inclusión social y atención, a través de planes, programas, proyectos, y políticas regionales y nacionales desde el modelo del Tratamiento Comunitario a   nivel eje troncal de Bolivia.</w:t>
            </w:r>
          </w:p>
        </w:tc>
      </w:tr>
      <w:tr>
        <w:trPr>
          <w:cantSplit w:val="0"/>
          <w:trHeight w:val="960" w:hRule="atLeast"/>
          <w:tblHeader w:val="0"/>
        </w:trPr>
        <w:tc>
          <w:tcPr>
            <w:gridSpan w:val="2"/>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E7">
            <w:pPr>
              <w:spacing w:after="240" w:before="240"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Indicador</w:t>
            </w:r>
          </w:p>
        </w:tc>
        <w:tc>
          <w:tcPr>
            <w:tcBorders>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E9">
            <w:pPr>
              <w:spacing w:after="240" w:before="240"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Acciones</w:t>
            </w:r>
          </w:p>
        </w:tc>
      </w:tr>
      <w:tr>
        <w:trPr>
          <w:cantSplit w:val="0"/>
          <w:trHeight w:val="4440" w:hRule="atLeast"/>
          <w:tblHeader w:val="0"/>
        </w:trPr>
        <w:tc>
          <w:tcPr>
            <w:gridSpan w:val="2"/>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EA">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Niños, niñas, adolescentes y jóvenes en situación de calle, trabajo infantil y mendicidad, acceden a los servicios de asistencia básica y servicios sociales de los municipios, quienes aplican protocolos de atención a través de los ejes propios del modelo.</w:t>
            </w:r>
          </w:p>
        </w:tc>
        <w:tc>
          <w:tcPr>
            <w:tcBorders>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EC">
            <w:pPr>
              <w:numPr>
                <w:ilvl w:val="0"/>
                <w:numId w:val="7"/>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Implementación del trabajo de campo permanente en comunidades hipercomplejas donde existen niños, niñas, adolescentes y jóvenes en situación de calle, trabajo infantil y mendicidad reciben procesos de asistencia básica y reducción de daños.</w:t>
            </w:r>
          </w:p>
          <w:p w:rsidR="00000000" w:rsidDel="00000000" w:rsidP="00000000" w:rsidRDefault="00000000" w:rsidRPr="00000000" w14:paraId="000000ED">
            <w:pPr>
              <w:numPr>
                <w:ilvl w:val="0"/>
                <w:numId w:val="7"/>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Atención integral biopsicosocial a través de los cinco ejes propios del tratamiento comunitario en los municipios y gobernaciones.</w:t>
            </w:r>
          </w:p>
          <w:p w:rsidR="00000000" w:rsidDel="00000000" w:rsidP="00000000" w:rsidRDefault="00000000" w:rsidRPr="00000000" w14:paraId="000000EE">
            <w:pPr>
              <w:numPr>
                <w:ilvl w:val="0"/>
                <w:numId w:val="7"/>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Procesos de acompañamiento social, legal, salud, educativo, integración familiar y comunitario a NNAJS. </w:t>
            </w:r>
          </w:p>
          <w:p w:rsidR="00000000" w:rsidDel="00000000" w:rsidP="00000000" w:rsidRDefault="00000000" w:rsidRPr="00000000" w14:paraId="000000EF">
            <w:pPr>
              <w:numPr>
                <w:ilvl w:val="0"/>
                <w:numId w:val="7"/>
              </w:numPr>
              <w:spacing w:after="24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Fortalecimiento a los dispositivos de Centros de Escucha de los programas y proyectos de Gobernaciones y municipios.</w:t>
            </w:r>
          </w:p>
        </w:tc>
      </w:tr>
      <w:tr>
        <w:trPr>
          <w:cantSplit w:val="0"/>
          <w:trHeight w:val="5220" w:hRule="atLeast"/>
          <w:tblHeader w:val="0"/>
        </w:trPr>
        <w:tc>
          <w:tcPr>
            <w:gridSpan w:val="2"/>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F0">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sz w:val="24"/>
                <w:szCs w:val="24"/>
                <w:rtl w:val="0"/>
              </w:rPr>
              <w:t xml:space="preserve">Los municipios a nivel eje troncal Bolivia, establecen programas de atención a personas en situación de calle y se asocian a las redes para el diseño y elaboración de políticas regionales de protección.</w:t>
            </w:r>
          </w:p>
        </w:tc>
        <w:tc>
          <w:tcPr>
            <w:tcBorders>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F2">
            <w:pPr>
              <w:numPr>
                <w:ilvl w:val="0"/>
                <w:numId w:val="6"/>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Constitución de carpas de escucha activa en comunidades hipercomplejas de intervención.  </w:t>
            </w:r>
          </w:p>
          <w:p w:rsidR="00000000" w:rsidDel="00000000" w:rsidP="00000000" w:rsidRDefault="00000000" w:rsidRPr="00000000" w14:paraId="000000F3">
            <w:pPr>
              <w:numPr>
                <w:ilvl w:val="0"/>
                <w:numId w:val="6"/>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Asesoramiento técnico a organizaciones sociales (comerciantes, juntas vecinales, asociaciones de mujeres, juntas de padres de familia) sobre procesos de incidencia comunitaria.</w:t>
            </w:r>
          </w:p>
          <w:p w:rsidR="00000000" w:rsidDel="00000000" w:rsidP="00000000" w:rsidRDefault="00000000" w:rsidRPr="00000000" w14:paraId="000000F4">
            <w:pPr>
              <w:numPr>
                <w:ilvl w:val="0"/>
                <w:numId w:val="6"/>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Coordinación y gestión de encuentros nacionales de miembros de la comunidad para el intercambio de experiencias en la implementación del tratamiento comunitario.</w:t>
            </w:r>
          </w:p>
          <w:p w:rsidR="00000000" w:rsidDel="00000000" w:rsidP="00000000" w:rsidRDefault="00000000" w:rsidRPr="00000000" w14:paraId="000000F5">
            <w:pPr>
              <w:numPr>
                <w:ilvl w:val="0"/>
                <w:numId w:val="6"/>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Foros y reuniones  entre los consejos locales comunitarios y redes interinstitucionales de avance y análisis del cumplimiento de políticas nacionales, departamentales y municipales en relación a la atención de personas en situación de calle.</w:t>
            </w:r>
          </w:p>
          <w:p w:rsidR="00000000" w:rsidDel="00000000" w:rsidP="00000000" w:rsidRDefault="00000000" w:rsidRPr="00000000" w14:paraId="000000F6">
            <w:pPr>
              <w:numPr>
                <w:ilvl w:val="0"/>
                <w:numId w:val="6"/>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Socialización de las propuestas de políticas regionales para la atención y prevención de niños, niñas y adolescentes en situación de calle.</w:t>
            </w:r>
          </w:p>
        </w:tc>
      </w:tr>
      <w:tr>
        <w:trPr>
          <w:cantSplit w:val="0"/>
          <w:trHeight w:val="2580" w:hRule="atLeast"/>
          <w:tblHeader w:val="0"/>
        </w:trPr>
        <w:tc>
          <w:tcPr>
            <w:gridSpan w:val="2"/>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F7">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Empresas privadas y públicas aplican el modelo de reinserción socio laboral para personas en sufrimiento social bajo los parámetros del Ministerio de Trabajo.</w:t>
            </w:r>
          </w:p>
        </w:tc>
        <w:tc>
          <w:tcPr>
            <w:tcBorders>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F9">
            <w:pPr>
              <w:numPr>
                <w:ilvl w:val="0"/>
                <w:numId w:val="4"/>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Establecimiento de  procesos de capacitación a operadores de empresas privadas y públicas sobre el modelo de reinserción laboral y social de población en situación de vulnerabilidad.</w:t>
            </w:r>
          </w:p>
          <w:p w:rsidR="00000000" w:rsidDel="00000000" w:rsidP="00000000" w:rsidRDefault="00000000" w:rsidRPr="00000000" w14:paraId="000000FA">
            <w:pPr>
              <w:numPr>
                <w:ilvl w:val="0"/>
                <w:numId w:val="4"/>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Conformación de mesas técnicas de trabajo para la consolidación del modelo con instancias públicas.</w:t>
            </w:r>
          </w:p>
          <w:p w:rsidR="00000000" w:rsidDel="00000000" w:rsidP="00000000" w:rsidRDefault="00000000" w:rsidRPr="00000000" w14:paraId="000000FB">
            <w:pPr>
              <w:numPr>
                <w:ilvl w:val="0"/>
                <w:numId w:val="4"/>
              </w:numPr>
              <w:spacing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Presentación del modelo de reinserción laboral y social de población en situación de vulnerabilidad.</w:t>
            </w:r>
          </w:p>
        </w:tc>
      </w:tr>
    </w:tbl>
    <w:p w:rsidR="00000000" w:rsidDel="00000000" w:rsidP="00000000" w:rsidRDefault="00000000" w:rsidRPr="00000000" w14:paraId="000000FC">
      <w:pPr>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POST PENITENCIARIO. </w:t>
      </w:r>
    </w:p>
    <w:tbl>
      <w:tblPr>
        <w:tblStyle w:val="Table10"/>
        <w:tblW w:w="88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10"/>
        <w:gridCol w:w="2580"/>
        <w:gridCol w:w="5145"/>
        <w:tblGridChange w:id="0">
          <w:tblGrid>
            <w:gridCol w:w="1110"/>
            <w:gridCol w:w="2580"/>
            <w:gridCol w:w="5145"/>
          </w:tblGrid>
        </w:tblGridChange>
      </w:tblGrid>
      <w:tr>
        <w:trPr>
          <w:cantSplit w:val="0"/>
          <w:trHeight w:val="10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D">
            <w:pPr>
              <w:spacing w:after="240" w:before="240" w:line="240" w:lineRule="auto"/>
              <w:rPr>
                <w:rFonts w:ascii="Calibri" w:cs="Calibri" w:eastAsia="Calibri" w:hAnsi="Calibri"/>
                <w:b w:val="1"/>
              </w:rPr>
            </w:pPr>
            <w:r w:rsidDel="00000000" w:rsidR="00000000" w:rsidRPr="00000000">
              <w:rPr>
                <w:rFonts w:ascii="Calibri" w:cs="Calibri" w:eastAsia="Calibri" w:hAnsi="Calibri"/>
                <w:b w:val="1"/>
                <w:rtl w:val="0"/>
              </w:rPr>
              <w:t xml:space="preserve">Objetivo:</w:t>
            </w:r>
          </w:p>
        </w:tc>
        <w:tc>
          <w:tcPr>
            <w:gridSpan w:val="2"/>
            <w:tcBorders>
              <w:top w:color="000000" w:space="0" w:sz="6" w:val="single"/>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E">
            <w:pPr>
              <w:spacing w:after="240" w:before="240" w:line="240" w:lineRule="auto"/>
              <w:rPr>
                <w:sz w:val="20"/>
                <w:szCs w:val="20"/>
              </w:rPr>
            </w:pPr>
            <w:r w:rsidDel="00000000" w:rsidR="00000000" w:rsidRPr="00000000">
              <w:rPr>
                <w:sz w:val="20"/>
                <w:szCs w:val="20"/>
                <w:rtl w:val="0"/>
              </w:rPr>
              <w:t xml:space="preserve">Contribuir a la reinserción socio familiar, laboral, económico y ambiental  con un enfoque de género a través de p</w:t>
            </w:r>
            <w:r w:rsidDel="00000000" w:rsidR="00000000" w:rsidRPr="00000000">
              <w:rPr>
                <w:rFonts w:ascii="Calibri" w:cs="Calibri" w:eastAsia="Calibri" w:hAnsi="Calibri"/>
                <w:rtl w:val="0"/>
              </w:rPr>
              <w:t xml:space="preserve">rocesos de aprendizaje, empoderamiento y habilidades productivas dirigidos a grupos en riesgo y en situación de sufrimiento social </w:t>
            </w:r>
            <w:r w:rsidDel="00000000" w:rsidR="00000000" w:rsidRPr="00000000">
              <w:rPr>
                <w:sz w:val="20"/>
                <w:szCs w:val="20"/>
                <w:rtl w:val="0"/>
              </w:rPr>
              <w:t xml:space="preserve">de hombres y mujeres vinculados al sistema penal del Departamento de La Paz. </w:t>
            </w:r>
          </w:p>
          <w:p w:rsidR="00000000" w:rsidDel="00000000" w:rsidP="00000000" w:rsidRDefault="00000000" w:rsidRPr="00000000" w14:paraId="000000FF">
            <w:pPr>
              <w:spacing w:after="240" w:before="240" w:line="240" w:lineRule="auto"/>
              <w:ind w:left="566" w:firstLine="0"/>
              <w:jc w:val="both"/>
              <w:rPr>
                <w:sz w:val="20"/>
                <w:szCs w:val="20"/>
              </w:rPr>
            </w:pPr>
            <w:r w:rsidDel="00000000" w:rsidR="00000000" w:rsidRPr="00000000">
              <w:rPr>
                <w:sz w:val="20"/>
                <w:szCs w:val="20"/>
                <w:rtl w:val="0"/>
              </w:rPr>
              <w:t xml:space="preserve">Se fortalecen procesos de reinserción social con oportunidades de espacios de acogida, capacitación, formación, inserción laboral, autonomía e independencia económica a favor de grupos en riesgo, población en exclusión social y en sufrimiento social, realizando una intervención integral desde la Etapa Preparatoria y Post penitenciaria con un enfoque de restitución de sus derechos. </w:t>
            </w:r>
          </w:p>
          <w:p w:rsidR="00000000" w:rsidDel="00000000" w:rsidP="00000000" w:rsidRDefault="00000000" w:rsidRPr="00000000" w14:paraId="00000100">
            <w:pPr>
              <w:spacing w:after="240" w:before="240" w:line="240" w:lineRule="auto"/>
              <w:ind w:left="566" w:firstLine="0"/>
              <w:jc w:val="both"/>
              <w:rPr>
                <w:rFonts w:ascii="Calibri" w:cs="Calibri" w:eastAsia="Calibri" w:hAnsi="Calibri"/>
              </w:rPr>
            </w:pPr>
            <w:r w:rsidDel="00000000" w:rsidR="00000000" w:rsidRPr="00000000">
              <w:rPr>
                <w:sz w:val="20"/>
                <w:szCs w:val="20"/>
                <w:rtl w:val="0"/>
              </w:rPr>
              <w:t xml:space="preserve">En ese sentido la Red de Coordinación interinstitucional vinculados al sistema penal en Bolivia compuesto por instancias Públicas y Privadas, Organizaciones de la Sociedad Civil Gestionan procesos de reinserción social desde la Etapa preparatoria y Post Penitenciaria bajo los ejes de Intervención Post Penitenciarios del Protocolo de Intervención Post penitenciaria del Sistema Penitenciario de Bolivia. </w:t>
            </w:r>
            <w:r w:rsidDel="00000000" w:rsidR="00000000" w:rsidRPr="00000000">
              <w:rPr>
                <w:rtl w:val="0"/>
              </w:rPr>
            </w:r>
          </w:p>
        </w:tc>
      </w:tr>
      <w:tr>
        <w:trPr>
          <w:cantSplit w:val="0"/>
          <w:trHeight w:val="960"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02">
            <w:pPr>
              <w:spacing w:after="240" w:before="240" w:line="240" w:lineRule="auto"/>
              <w:rPr>
                <w:rFonts w:ascii="Calibri" w:cs="Calibri" w:eastAsia="Calibri" w:hAnsi="Calibri"/>
                <w:b w:val="1"/>
              </w:rPr>
            </w:pPr>
            <w:r w:rsidDel="00000000" w:rsidR="00000000" w:rsidRPr="00000000">
              <w:rPr>
                <w:rFonts w:ascii="Calibri" w:cs="Calibri" w:eastAsia="Calibri" w:hAnsi="Calibri"/>
                <w:b w:val="1"/>
                <w:rtl w:val="0"/>
              </w:rPr>
              <w:t xml:space="preserve">Meta:</w:t>
            </w:r>
          </w:p>
        </w:tc>
        <w:tc>
          <w:tcPr>
            <w:gridSpan w:val="2"/>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03">
            <w:pPr>
              <w:spacing w:after="240" w:before="240" w:line="240" w:lineRule="auto"/>
              <w:rPr>
                <w:rFonts w:ascii="Calibri" w:cs="Calibri" w:eastAsia="Calibri" w:hAnsi="Calibri"/>
                <w:b w:val="1"/>
              </w:rPr>
            </w:pPr>
            <w:r w:rsidDel="00000000" w:rsidR="00000000" w:rsidRPr="00000000">
              <w:rPr>
                <w:rFonts w:ascii="Calibri" w:cs="Calibri" w:eastAsia="Calibri" w:hAnsi="Calibri"/>
                <w:b w:val="1"/>
                <w:rtl w:val="0"/>
              </w:rPr>
              <w:t xml:space="preserve"> </w:t>
            </w:r>
            <w:r w:rsidDel="00000000" w:rsidR="00000000" w:rsidRPr="00000000">
              <w:rPr>
                <w:sz w:val="20"/>
                <w:szCs w:val="20"/>
                <w:rtl w:val="0"/>
              </w:rPr>
              <w:t xml:space="preserve">Las instituciones públicas y privadas, organización de la sociedad civil de los Municipios de La Paz, El Alto, Viacha y Municipio de Coroico – Comunidad Quilo Quilo,  generan en procesos de reinserción social, integracion e inclusion social bajo los enfoque de género y  empoderamiento y cuidado de medio ambiente, bajo el modelo de intervención del tratamiento comunitario y protocolo de intervención Post Penitenciaria del Sistema Penal de Bolivia.</w:t>
            </w:r>
            <w:r w:rsidDel="00000000" w:rsidR="00000000" w:rsidRPr="00000000">
              <w:rPr>
                <w:rtl w:val="0"/>
              </w:rPr>
            </w:r>
          </w:p>
        </w:tc>
      </w:tr>
      <w:tr>
        <w:trPr>
          <w:cantSplit w:val="0"/>
          <w:trHeight w:val="96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05">
            <w:pPr>
              <w:spacing w:after="240" w:before="24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Indicador</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07">
            <w:pPr>
              <w:spacing w:after="240" w:before="24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Acciones</w:t>
            </w:r>
          </w:p>
        </w:tc>
      </w:tr>
      <w:tr>
        <w:trPr>
          <w:cantSplit w:val="0"/>
          <w:trHeight w:val="93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08">
            <w:pPr>
              <w:spacing w:after="240" w:before="240" w:line="240" w:lineRule="auto"/>
              <w:jc w:val="both"/>
              <w:rPr>
                <w:rFonts w:ascii="Calibri" w:cs="Calibri" w:eastAsia="Calibri" w:hAnsi="Calibri"/>
                <w:sz w:val="20"/>
                <w:szCs w:val="20"/>
              </w:rPr>
            </w:pPr>
            <w:r w:rsidDel="00000000" w:rsidR="00000000" w:rsidRPr="00000000">
              <w:rPr>
                <w:sz w:val="20"/>
                <w:szCs w:val="20"/>
                <w:rtl w:val="0"/>
              </w:rPr>
              <w:t xml:space="preserve">Hombres y mujeres vinculados al sistema penal, población en exclusión social y riesgo, son parte del Programa Post Penitenciario en la Etapa Preparatoria y Post Penitenciaria,  en base al Protocolo de Intervención Post Penitenciaria y modelo de intervención del tratamiento comunitario. </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0A">
            <w:pPr>
              <w:numPr>
                <w:ilvl w:val="0"/>
                <w:numId w:val="5"/>
              </w:numPr>
              <w:spacing w:before="240" w:line="240" w:lineRule="auto"/>
              <w:ind w:left="720" w:hanging="360"/>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Coordinación y gestión con instituciones públicas y privadas vinculadas al sistema penal dentro del trabajo en la etapa preparatoria</w:t>
            </w:r>
          </w:p>
          <w:p w:rsidR="00000000" w:rsidDel="00000000" w:rsidP="00000000" w:rsidRDefault="00000000" w:rsidRPr="00000000" w14:paraId="0000010B">
            <w:pPr>
              <w:numPr>
                <w:ilvl w:val="0"/>
                <w:numId w:val="5"/>
              </w:numPr>
              <w:spacing w:line="240" w:lineRule="auto"/>
              <w:ind w:left="720" w:hanging="360"/>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Proceso de acogida a población de reinserción social,  población de exclusión social .</w:t>
            </w:r>
          </w:p>
          <w:p w:rsidR="00000000" w:rsidDel="00000000" w:rsidP="00000000" w:rsidRDefault="00000000" w:rsidRPr="00000000" w14:paraId="0000010C">
            <w:pPr>
              <w:numPr>
                <w:ilvl w:val="0"/>
                <w:numId w:val="5"/>
              </w:numPr>
              <w:spacing w:after="240" w:line="240" w:lineRule="auto"/>
              <w:ind w:left="720" w:hanging="360"/>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Intervención según los ejes de intervención del Tratamiento Comunitario y Protocolo Post Penitenciario.</w:t>
            </w:r>
          </w:p>
        </w:tc>
      </w:tr>
      <w:tr>
        <w:trPr>
          <w:cantSplit w:val="0"/>
          <w:trHeight w:val="93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0D">
            <w:pPr>
              <w:spacing w:after="240" w:before="240" w:line="240" w:lineRule="auto"/>
              <w:jc w:val="both"/>
              <w:rPr>
                <w:rFonts w:ascii="Calibri" w:cs="Calibri" w:eastAsia="Calibri" w:hAnsi="Calibri"/>
                <w:sz w:val="20"/>
                <w:szCs w:val="20"/>
              </w:rPr>
            </w:pPr>
            <w:r w:rsidDel="00000000" w:rsidR="00000000" w:rsidRPr="00000000">
              <w:rPr>
                <w:sz w:val="20"/>
                <w:szCs w:val="20"/>
                <w:rtl w:val="0"/>
              </w:rPr>
              <w:t xml:space="preserve">Los centros de acogida Centro Casa Kantuta, Casa Ternura y Centro de Capacitación Casa Willjtata generar procesos de formación, capacitación y empoderamiento que permiten oportunidades de reinserción social, familiar y económico para desarrollar independencia y autonomía. </w:t>
            </w:r>
            <w:r w:rsidDel="00000000" w:rsidR="00000000" w:rsidRPr="00000000">
              <w:rPr>
                <w:rFonts w:ascii="Calibri" w:cs="Calibri" w:eastAsia="Calibri" w:hAnsi="Calibri"/>
                <w:sz w:val="20"/>
                <w:szCs w:val="20"/>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0F">
            <w:pPr>
              <w:numPr>
                <w:ilvl w:val="0"/>
                <w:numId w:val="1"/>
              </w:numPr>
              <w:spacing w:before="240" w:line="240" w:lineRule="auto"/>
              <w:ind w:left="720" w:hanging="360"/>
              <w:jc w:val="both"/>
              <w:rPr>
                <w:rFonts w:ascii="Calibri" w:cs="Calibri" w:eastAsia="Calibri" w:hAnsi="Calibri"/>
                <w:sz w:val="20"/>
                <w:szCs w:val="20"/>
              </w:rPr>
            </w:pPr>
            <w:r w:rsidDel="00000000" w:rsidR="00000000" w:rsidRPr="00000000">
              <w:rPr>
                <w:sz w:val="20"/>
                <w:szCs w:val="20"/>
                <w:rtl w:val="0"/>
              </w:rPr>
              <w:t xml:space="preserve">Procesos de capacitación, formación en Carpintería en madera, Carpintería en aluminio, panadería  y procesos de capacitación de talleres de producción </w:t>
            </w:r>
            <w:r w:rsidDel="00000000" w:rsidR="00000000" w:rsidRPr="00000000">
              <w:rPr>
                <w:sz w:val="18"/>
                <w:szCs w:val="18"/>
                <w:rtl w:val="0"/>
              </w:rPr>
              <w:t xml:space="preserve">de </w:t>
            </w:r>
            <w:r w:rsidDel="00000000" w:rsidR="00000000" w:rsidRPr="00000000">
              <w:rPr>
                <w:sz w:val="20"/>
                <w:szCs w:val="20"/>
                <w:rtl w:val="0"/>
              </w:rPr>
              <w:t xml:space="preserve">café, miel y flores.</w:t>
            </w:r>
            <w:r w:rsidDel="00000000" w:rsidR="00000000" w:rsidRPr="00000000">
              <w:rPr>
                <w:rtl w:val="0"/>
              </w:rPr>
            </w:r>
          </w:p>
          <w:p w:rsidR="00000000" w:rsidDel="00000000" w:rsidP="00000000" w:rsidRDefault="00000000" w:rsidRPr="00000000" w14:paraId="00000110">
            <w:pPr>
              <w:numPr>
                <w:ilvl w:val="0"/>
                <w:numId w:val="1"/>
              </w:numPr>
              <w:spacing w:line="240" w:lineRule="auto"/>
              <w:ind w:left="720" w:hanging="360"/>
              <w:jc w:val="both"/>
              <w:rPr>
                <w:sz w:val="18"/>
                <w:szCs w:val="18"/>
              </w:rPr>
            </w:pPr>
            <w:r w:rsidDel="00000000" w:rsidR="00000000" w:rsidRPr="00000000">
              <w:rPr>
                <w:color w:val="201f1e"/>
                <w:sz w:val="20"/>
                <w:szCs w:val="20"/>
                <w:rtl w:val="0"/>
              </w:rPr>
              <w:t xml:space="preserve">Capacitaciones en gestión de negocios, emprendimientos productivos colectivos y agro ecológicos y comercialización de productos.</w:t>
            </w:r>
            <w:r w:rsidDel="00000000" w:rsidR="00000000" w:rsidRPr="00000000">
              <w:rPr>
                <w:rtl w:val="0"/>
              </w:rPr>
            </w:r>
          </w:p>
          <w:p w:rsidR="00000000" w:rsidDel="00000000" w:rsidP="00000000" w:rsidRDefault="00000000" w:rsidRPr="00000000" w14:paraId="00000111">
            <w:pPr>
              <w:numPr>
                <w:ilvl w:val="0"/>
                <w:numId w:val="1"/>
              </w:numPr>
              <w:spacing w:after="240" w:line="240" w:lineRule="auto"/>
              <w:ind w:left="720" w:hanging="360"/>
              <w:jc w:val="both"/>
              <w:rPr>
                <w:color w:val="201f1e"/>
                <w:sz w:val="20"/>
                <w:szCs w:val="20"/>
              </w:rPr>
            </w:pPr>
            <w:r w:rsidDel="00000000" w:rsidR="00000000" w:rsidRPr="00000000">
              <w:rPr>
                <w:color w:val="201f1e"/>
                <w:sz w:val="20"/>
                <w:szCs w:val="20"/>
                <w:rtl w:val="0"/>
              </w:rPr>
              <w:t xml:space="preserve">Generación de espacios de inserción  laboral. </w:t>
            </w:r>
          </w:p>
        </w:tc>
      </w:tr>
      <w:tr>
        <w:trPr>
          <w:cantSplit w:val="0"/>
          <w:trHeight w:val="930"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12">
            <w:pPr>
              <w:spacing w:after="240" w:before="240" w:line="240" w:lineRule="auto"/>
              <w:jc w:val="both"/>
              <w:rPr>
                <w:sz w:val="18"/>
                <w:szCs w:val="18"/>
              </w:rPr>
            </w:pPr>
            <w:r w:rsidDel="00000000" w:rsidR="00000000" w:rsidRPr="00000000">
              <w:rPr>
                <w:sz w:val="20"/>
                <w:szCs w:val="20"/>
                <w:rtl w:val="0"/>
              </w:rPr>
              <w:t xml:space="preserve">Red interinstitucional de actores públicos, privados y organización civil  fortalecen las acciones de formación, capacitación, emprendimientos y comercialización promoviendo la restitución de derechos a nivel personal, social, ambiental y económico. </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14">
            <w:pPr>
              <w:numPr>
                <w:ilvl w:val="0"/>
                <w:numId w:val="2"/>
              </w:numPr>
              <w:spacing w:before="240" w:line="240" w:lineRule="auto"/>
              <w:ind w:left="720" w:hanging="360"/>
              <w:jc w:val="both"/>
              <w:rPr>
                <w:sz w:val="20"/>
                <w:szCs w:val="20"/>
              </w:rPr>
            </w:pPr>
            <w:r w:rsidDel="00000000" w:rsidR="00000000" w:rsidRPr="00000000">
              <w:rPr>
                <w:sz w:val="20"/>
                <w:szCs w:val="20"/>
                <w:rtl w:val="0"/>
              </w:rPr>
              <w:t xml:space="preserve">Capacitación, promoción y difusión  de procesos de formación de empoderamiento y comercialización de producción de los beneficiarios.  </w:t>
            </w:r>
          </w:p>
          <w:p w:rsidR="00000000" w:rsidDel="00000000" w:rsidP="00000000" w:rsidRDefault="00000000" w:rsidRPr="00000000" w14:paraId="00000115">
            <w:pPr>
              <w:numPr>
                <w:ilvl w:val="0"/>
                <w:numId w:val="2"/>
              </w:numPr>
              <w:spacing w:line="240" w:lineRule="auto"/>
              <w:ind w:left="720" w:hanging="360"/>
              <w:jc w:val="both"/>
              <w:rPr>
                <w:rFonts w:ascii="Calibri" w:cs="Calibri" w:eastAsia="Calibri" w:hAnsi="Calibri"/>
              </w:rPr>
            </w:pPr>
            <w:r w:rsidDel="00000000" w:rsidR="00000000" w:rsidRPr="00000000">
              <w:rPr>
                <w:sz w:val="20"/>
                <w:szCs w:val="20"/>
                <w:rtl w:val="0"/>
              </w:rPr>
              <w:t xml:space="preserve">Aplicación del protocolo de Intervención Post Penitencia y modelo de producción productivo colectivo de los centros de acogida.</w:t>
            </w:r>
            <w:r w:rsidDel="00000000" w:rsidR="00000000" w:rsidRPr="00000000">
              <w:rPr>
                <w:rtl w:val="0"/>
              </w:rPr>
            </w:r>
          </w:p>
          <w:p w:rsidR="00000000" w:rsidDel="00000000" w:rsidP="00000000" w:rsidRDefault="00000000" w:rsidRPr="00000000" w14:paraId="00000116">
            <w:pPr>
              <w:numPr>
                <w:ilvl w:val="0"/>
                <w:numId w:val="2"/>
              </w:numPr>
              <w:spacing w:after="240" w:line="240" w:lineRule="auto"/>
              <w:ind w:left="720" w:hanging="360"/>
              <w:jc w:val="both"/>
              <w:rPr>
                <w:sz w:val="20"/>
                <w:szCs w:val="20"/>
              </w:rPr>
            </w:pPr>
            <w:r w:rsidDel="00000000" w:rsidR="00000000" w:rsidRPr="00000000">
              <w:rPr>
                <w:sz w:val="20"/>
                <w:szCs w:val="20"/>
                <w:rtl w:val="0"/>
              </w:rPr>
              <w:t xml:space="preserve">Organización y participación interinstitucional de promoción y difusión de producción elaborada en los centros de capacitación Casa Kantuta, Ternura y Casa Willjtata. </w:t>
            </w:r>
          </w:p>
          <w:p w:rsidR="00000000" w:rsidDel="00000000" w:rsidP="00000000" w:rsidRDefault="00000000" w:rsidRPr="00000000" w14:paraId="00000117">
            <w:pPr>
              <w:spacing w:after="240" w:before="240" w:line="240" w:lineRule="auto"/>
              <w:ind w:left="720" w:firstLine="0"/>
              <w:jc w:val="both"/>
              <w:rPr>
                <w:sz w:val="20"/>
                <w:szCs w:val="20"/>
              </w:rPr>
            </w:pPr>
            <w:r w:rsidDel="00000000" w:rsidR="00000000" w:rsidRPr="00000000">
              <w:rPr>
                <w:rtl w:val="0"/>
              </w:rPr>
            </w:r>
          </w:p>
        </w:tc>
      </w:tr>
    </w:tbl>
    <w:p w:rsidR="00000000" w:rsidDel="00000000" w:rsidP="00000000" w:rsidRDefault="00000000" w:rsidRPr="00000000" w14:paraId="00000118">
      <w:pPr>
        <w:spacing w:after="240" w:before="240" w:line="240" w:lineRule="auto"/>
        <w:ind w:left="360" w:firstLine="0"/>
        <w:rPr>
          <w:sz w:val="20"/>
          <w:szCs w:val="20"/>
        </w:rPr>
      </w:pPr>
      <w:r w:rsidDel="00000000" w:rsidR="00000000" w:rsidRPr="00000000">
        <w:rPr>
          <w:rtl w:val="0"/>
        </w:rPr>
      </w:r>
    </w:p>
    <w:p w:rsidR="00000000" w:rsidDel="00000000" w:rsidP="00000000" w:rsidRDefault="00000000" w:rsidRPr="00000000" w14:paraId="00000119">
      <w:pPr>
        <w:spacing w:after="240" w:before="240" w:lin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1A">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11B">
      <w:pPr>
        <w:numPr>
          <w:ilvl w:val="2"/>
          <w:numId w:val="3"/>
        </w:numPr>
        <w:spacing w:line="240" w:lineRule="auto"/>
        <w:ind w:left="1080" w:hanging="720"/>
        <w:rPr>
          <w:rFonts w:ascii="Calibri" w:cs="Calibri" w:eastAsia="Calibri" w:hAnsi="Calibri"/>
        </w:rPr>
      </w:pPr>
      <w:r w:rsidDel="00000000" w:rsidR="00000000" w:rsidRPr="00000000">
        <w:rPr>
          <w:rFonts w:ascii="Calibri" w:cs="Calibri" w:eastAsia="Calibri" w:hAnsi="Calibri"/>
          <w:rtl w:val="0"/>
        </w:rPr>
        <w:t xml:space="preserve">PROTECCION INTERNACIONAL</w:t>
      </w:r>
    </w:p>
    <w:p w:rsidR="00000000" w:rsidDel="00000000" w:rsidP="00000000" w:rsidRDefault="00000000" w:rsidRPr="00000000" w14:paraId="0000011C">
      <w:pPr>
        <w:spacing w:line="240" w:lineRule="auto"/>
        <w:ind w:left="1080" w:firstLine="0"/>
        <w:rPr>
          <w:rFonts w:ascii="Calibri" w:cs="Calibri" w:eastAsia="Calibri" w:hAnsi="Calibri"/>
        </w:rPr>
      </w:pPr>
      <w:r w:rsidDel="00000000" w:rsidR="00000000" w:rsidRPr="00000000">
        <w:rPr>
          <w:rtl w:val="0"/>
        </w:rPr>
      </w:r>
    </w:p>
    <w:p w:rsidR="00000000" w:rsidDel="00000000" w:rsidP="00000000" w:rsidRDefault="00000000" w:rsidRPr="00000000" w14:paraId="0000011D">
      <w:pPr>
        <w:spacing w:line="240" w:lineRule="auto"/>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1E">
      <w:pPr>
        <w:spacing w:line="240" w:lineRule="auto"/>
        <w:rPr>
          <w:rFonts w:ascii="Calibri" w:cs="Calibri" w:eastAsia="Calibri" w:hAnsi="Calibri"/>
        </w:rPr>
      </w:pPr>
      <w:r w:rsidDel="00000000" w:rsidR="00000000" w:rsidRPr="00000000">
        <w:rPr>
          <w:rFonts w:ascii="Calibri" w:cs="Calibri" w:eastAsia="Calibri" w:hAnsi="Calibri"/>
          <w:rtl w:val="0"/>
        </w:rPr>
        <w:t xml:space="preserve"> </w:t>
      </w:r>
    </w:p>
    <w:tbl>
      <w:tblPr>
        <w:tblStyle w:val="Table11"/>
        <w:tblW w:w="94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10"/>
        <w:gridCol w:w="6540"/>
        <w:tblGridChange w:id="0">
          <w:tblGrid>
            <w:gridCol w:w="2910"/>
            <w:gridCol w:w="6540"/>
          </w:tblGrid>
        </w:tblGridChange>
      </w:tblGrid>
      <w:tr>
        <w:trPr>
          <w:cantSplit w:val="0"/>
          <w:trHeight w:val="156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1F">
            <w:pPr>
              <w:widowControl w:val="0"/>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Objetivo 4:</w:t>
            </w:r>
          </w:p>
        </w:tc>
        <w:tc>
          <w:tcPr>
            <w:tcBorders>
              <w:top w:color="000000" w:space="0" w:sz="6" w:val="single"/>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20">
            <w:pPr>
              <w:spacing w:line="240" w:lineRule="auto"/>
              <w:rPr>
                <w:rFonts w:ascii="Calibri" w:cs="Calibri" w:eastAsia="Calibri" w:hAnsi="Calibri"/>
              </w:rPr>
            </w:pPr>
            <w:r w:rsidDel="00000000" w:rsidR="00000000" w:rsidRPr="00000000">
              <w:rPr>
                <w:rFonts w:ascii="Calibri" w:cs="Calibri" w:eastAsia="Calibri" w:hAnsi="Calibri"/>
                <w:rtl w:val="0"/>
              </w:rPr>
              <w:t xml:space="preserve">Promover acciones de protección integral (acceso a territorio, identidad, salud, educación, asesoría legal y asistencia humanitaria) dirigido a población en movilidad humana en vulnerabilidad  que ingresa a territorio boliviano, desplegando una serie de dispositivos - espacios seguros mediante  atención directa en terreno en puntos fronterizos  y ciudades intermedias. </w:t>
            </w:r>
          </w:p>
        </w:tc>
      </w:tr>
      <w:tr>
        <w:trPr>
          <w:cantSplit w:val="0"/>
          <w:trHeight w:val="1455"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21">
            <w:pPr>
              <w:spacing w:after="240" w:before="240" w:line="276" w:lineRule="auto"/>
              <w:rPr>
                <w:rFonts w:ascii="Calibri" w:cs="Calibri" w:eastAsia="Calibri" w:hAnsi="Calibri"/>
                <w:b w:val="1"/>
              </w:rPr>
            </w:pPr>
            <w:r w:rsidDel="00000000" w:rsidR="00000000" w:rsidRPr="00000000">
              <w:rPr>
                <w:rFonts w:ascii="Calibri" w:cs="Calibri" w:eastAsia="Calibri" w:hAnsi="Calibri"/>
                <w:b w:val="1"/>
                <w:rtl w:val="0"/>
              </w:rPr>
              <w:t xml:space="preserve">Meta 4:</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22">
            <w:pPr>
              <w:spacing w:line="240" w:lineRule="auto"/>
              <w:rPr>
                <w:rFonts w:ascii="Calibri" w:cs="Calibri" w:eastAsia="Calibri" w:hAnsi="Calibri"/>
              </w:rPr>
            </w:pPr>
            <w:r w:rsidDel="00000000" w:rsidR="00000000" w:rsidRPr="00000000">
              <w:rPr>
                <w:rFonts w:ascii="Calibri" w:cs="Calibri" w:eastAsia="Calibri" w:hAnsi="Calibri"/>
                <w:rtl w:val="0"/>
              </w:rPr>
              <w:t xml:space="preserve">Niñas, niños y adolescentes, mujeres, personas, familias en movilidad humana, solicitantes de asilo, refugiadas acceden y ejercen los derechos de salud, educación, identidad, protección entre otros, promoviendo un tránsito seguro y/o su proceso de integración por el Estado Plurinacional de Bolivia. </w:t>
            </w:r>
          </w:p>
        </w:tc>
      </w:tr>
      <w:tr>
        <w:trPr>
          <w:cantSplit w:val="0"/>
          <w:trHeight w:val="960"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23">
            <w:pPr>
              <w:spacing w:after="240" w:before="240" w:line="276"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Indicador</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24">
            <w:pPr>
              <w:spacing w:after="240" w:before="240" w:line="276"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Acciones</w:t>
            </w:r>
          </w:p>
        </w:tc>
      </w:tr>
      <w:tr>
        <w:trPr>
          <w:cantSplit w:val="0"/>
          <w:trHeight w:val="6420"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25">
            <w:pPr>
              <w:spacing w:after="240" w:before="240" w:line="240" w:lineRule="auto"/>
              <w:rPr>
                <w:rFonts w:ascii="Calibri" w:cs="Calibri" w:eastAsia="Calibri" w:hAnsi="Calibri"/>
              </w:rPr>
            </w:pPr>
            <w:r w:rsidDel="00000000" w:rsidR="00000000" w:rsidRPr="00000000">
              <w:rPr>
                <w:rFonts w:ascii="Calibri" w:cs="Calibri" w:eastAsia="Calibri" w:hAnsi="Calibri"/>
                <w:b w:val="1"/>
                <w:rtl w:val="0"/>
              </w:rPr>
              <w:t xml:space="preserve">I.4.1.</w:t>
            </w:r>
            <w:r w:rsidDel="00000000" w:rsidR="00000000" w:rsidRPr="00000000">
              <w:rPr>
                <w:rFonts w:ascii="Calibri" w:cs="Calibri" w:eastAsia="Calibri" w:hAnsi="Calibri"/>
                <w:rtl w:val="0"/>
              </w:rPr>
              <w:t xml:space="preserve"> La población objetiva del programa recibe información, orientación, asesoramiento legal para acceder al sistema de asilo de Bolivia o alternativas   de regularización migratoria, reunificación familiar y naturalización a través de un abordaje legal individualizadas y charlas grupales informativas presenciales.</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26">
            <w:pPr>
              <w:spacing w:before="240" w:line="240" w:lineRule="auto"/>
              <w:jc w:val="both"/>
              <w:rPr>
                <w:rFonts w:ascii="Times New Roman" w:cs="Times New Roman" w:eastAsia="Times New Roman" w:hAnsi="Times New Roman"/>
                <w:sz w:val="14"/>
                <w:szCs w:val="14"/>
              </w:rPr>
            </w:pPr>
            <w:r w:rsidDel="00000000" w:rsidR="00000000" w:rsidRPr="00000000">
              <w:rPr>
                <w:rFonts w:ascii="Calibri" w:cs="Calibri" w:eastAsia="Calibri" w:hAnsi="Calibri"/>
                <w:b w:val="1"/>
                <w:rtl w:val="0"/>
              </w:rPr>
              <w:t xml:space="preserve">A.1.4.1 </w:t>
            </w:r>
            <w:r w:rsidDel="00000000" w:rsidR="00000000" w:rsidRPr="00000000">
              <w:rPr>
                <w:rFonts w:ascii="Calibri" w:cs="Calibri" w:eastAsia="Calibri" w:hAnsi="Calibri"/>
                <w:rtl w:val="0"/>
              </w:rPr>
              <w:t xml:space="preserve">Se brindarán asesorías legales individualizadas a las personas que requieran regularizar su estadía migratoria en territorio boliviano o para casos que requieren protección internacional</w:t>
            </w:r>
            <w:r w:rsidDel="00000000" w:rsidR="00000000" w:rsidRPr="00000000">
              <w:rPr>
                <w:rFonts w:ascii="Times New Roman" w:cs="Times New Roman" w:eastAsia="Times New Roman" w:hAnsi="Times New Roman"/>
                <w:sz w:val="14"/>
                <w:szCs w:val="14"/>
                <w:rtl w:val="0"/>
              </w:rPr>
              <w:t xml:space="preserve"> </w:t>
            </w:r>
          </w:p>
          <w:p w:rsidR="00000000" w:rsidDel="00000000" w:rsidP="00000000" w:rsidRDefault="00000000" w:rsidRPr="00000000" w14:paraId="00000127">
            <w:pPr>
              <w:spacing w:before="240" w:line="240" w:lineRule="auto"/>
              <w:jc w:val="both"/>
              <w:rPr>
                <w:rFonts w:ascii="Calibri" w:cs="Calibri" w:eastAsia="Calibri" w:hAnsi="Calibri"/>
              </w:rPr>
            </w:pPr>
            <w:r w:rsidDel="00000000" w:rsidR="00000000" w:rsidRPr="00000000">
              <w:rPr>
                <w:rFonts w:ascii="Calibri" w:cs="Calibri" w:eastAsia="Calibri" w:hAnsi="Calibri"/>
                <w:b w:val="1"/>
                <w:rtl w:val="0"/>
              </w:rPr>
              <w:t xml:space="preserve">A.1.4.2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Calibri" w:cs="Calibri" w:eastAsia="Calibri" w:hAnsi="Calibri"/>
                <w:rtl w:val="0"/>
              </w:rPr>
              <w:t xml:space="preserve">Se realizará solicitudes de la condición de refugiado, alternativas de regularización migratoria, reunificación familiar, alternativas de protección para personas apátridas, entre otros y según corresponda al caso previa evaluación de protección.</w:t>
            </w:r>
          </w:p>
          <w:p w:rsidR="00000000" w:rsidDel="00000000" w:rsidP="00000000" w:rsidRDefault="00000000" w:rsidRPr="00000000" w14:paraId="00000128">
            <w:pPr>
              <w:widowControl w:val="0"/>
              <w:spacing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129">
            <w:pPr>
              <w:widowControl w:val="0"/>
              <w:spacing w:line="276" w:lineRule="auto"/>
              <w:rPr>
                <w:rFonts w:ascii="Calibri" w:cs="Calibri" w:eastAsia="Calibri" w:hAnsi="Calibri"/>
              </w:rPr>
            </w:pP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Calibri" w:cs="Calibri" w:eastAsia="Calibri" w:hAnsi="Calibri"/>
                <w:b w:val="1"/>
                <w:rtl w:val="0"/>
              </w:rPr>
              <w:t xml:space="preserve">A.1.4.3</w:t>
            </w:r>
            <w:r w:rsidDel="00000000" w:rsidR="00000000" w:rsidRPr="00000000">
              <w:rPr>
                <w:rFonts w:ascii="Calibri" w:cs="Calibri" w:eastAsia="Calibri" w:hAnsi="Calibri"/>
                <w:rtl w:val="0"/>
              </w:rPr>
              <w:t xml:space="preserve"> Acompañamiento individualizado a los casos donde se requiera, presentación de solicitudes de obtención de documentación provisional, impugnaciones de resoluciones denegatorias, peticiones de documentos de viaje para refugiados reconocidos, y para la obtención de cédulas de identidad. </w:t>
            </w:r>
          </w:p>
          <w:p w:rsidR="00000000" w:rsidDel="00000000" w:rsidP="00000000" w:rsidRDefault="00000000" w:rsidRPr="00000000" w14:paraId="0000012A">
            <w:pPr>
              <w:spacing w:before="240" w:line="240" w:lineRule="auto"/>
              <w:jc w:val="both"/>
              <w:rPr>
                <w:rFonts w:ascii="Calibri" w:cs="Calibri" w:eastAsia="Calibri" w:hAnsi="Calibri"/>
              </w:rPr>
            </w:pPr>
            <w:r w:rsidDel="00000000" w:rsidR="00000000" w:rsidRPr="00000000">
              <w:rPr>
                <w:rFonts w:ascii="Calibri" w:cs="Calibri" w:eastAsia="Calibri" w:hAnsi="Calibri"/>
                <w:b w:val="1"/>
                <w:rtl w:val="0"/>
              </w:rPr>
              <w:t xml:space="preserve">A.1.4.4 </w:t>
            </w:r>
            <w:r w:rsidDel="00000000" w:rsidR="00000000" w:rsidRPr="00000000">
              <w:rPr>
                <w:rFonts w:ascii="Calibri" w:cs="Calibri" w:eastAsia="Calibri" w:hAnsi="Calibri"/>
                <w:rtl w:val="0"/>
              </w:rPr>
              <w:t xml:space="preserve">Se realizan charlas grupales informativas presenciales que requieren más información sobre sus derechos y recursos de protección internacional. Estas charlas tendrán el objetivo de mantener informada a las personas a las que asiste el ACNUR sobre temas legales y procedimentales administrativos vigentes en Bolivia.</w:t>
            </w:r>
          </w:p>
        </w:tc>
      </w:tr>
      <w:tr>
        <w:trPr>
          <w:cantSplit w:val="0"/>
          <w:trHeight w:val="4980"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2B">
            <w:pPr>
              <w:spacing w:after="240" w:before="240" w:line="240" w:lineRule="auto"/>
              <w:rPr>
                <w:rFonts w:ascii="Calibri" w:cs="Calibri" w:eastAsia="Calibri" w:hAnsi="Calibri"/>
              </w:rPr>
            </w:pPr>
            <w:r w:rsidDel="00000000" w:rsidR="00000000" w:rsidRPr="00000000">
              <w:rPr>
                <w:rFonts w:ascii="Calibri" w:cs="Calibri" w:eastAsia="Calibri" w:hAnsi="Calibri"/>
                <w:b w:val="1"/>
                <w:rtl w:val="0"/>
              </w:rPr>
              <w:t xml:space="preserve">I.4.2</w:t>
            </w:r>
            <w:r w:rsidDel="00000000" w:rsidR="00000000" w:rsidRPr="00000000">
              <w:rPr>
                <w:rFonts w:ascii="Calibri" w:cs="Calibri" w:eastAsia="Calibri" w:hAnsi="Calibri"/>
                <w:rtl w:val="0"/>
              </w:rPr>
              <w:t xml:space="preserve">. Personas (de instancias de Protección Nacional, Gubernamental, Municipal y otros) formadas para el fortalecimiento del entorno de protección en Bolivia.</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2C">
            <w:pPr>
              <w:spacing w:line="240" w:lineRule="auto"/>
              <w:rPr>
                <w:rFonts w:ascii="Calibri" w:cs="Calibri" w:eastAsia="Calibri" w:hAnsi="Calibri"/>
              </w:rPr>
            </w:pPr>
            <w:r w:rsidDel="00000000" w:rsidR="00000000" w:rsidRPr="00000000">
              <w:rPr>
                <w:rFonts w:ascii="Calibri" w:cs="Calibri" w:eastAsia="Calibri" w:hAnsi="Calibri"/>
                <w:b w:val="1"/>
                <w:rtl w:val="0"/>
              </w:rPr>
              <w:t xml:space="preserve">A.4.2.1</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rtl w:val="0"/>
              </w:rPr>
              <w:t xml:space="preserve">Se realizarán talleres y capacitaciones en Protección Internacional para profesionales de instituciones de relevancia para la materia (DIGEMIG y INTERPOL)</w:t>
            </w:r>
          </w:p>
          <w:p w:rsidR="00000000" w:rsidDel="00000000" w:rsidP="00000000" w:rsidRDefault="00000000" w:rsidRPr="00000000" w14:paraId="0000012D">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12E">
            <w:pPr>
              <w:spacing w:line="240" w:lineRule="auto"/>
              <w:rPr>
                <w:rFonts w:ascii="Calibri" w:cs="Calibri" w:eastAsia="Calibri" w:hAnsi="Calibri"/>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Calibri" w:cs="Calibri" w:eastAsia="Calibri" w:hAnsi="Calibri"/>
                <w:b w:val="1"/>
                <w:rtl w:val="0"/>
              </w:rPr>
              <w:t xml:space="preserve">A.4.2.2</w:t>
            </w:r>
            <w:r w:rsidDel="00000000" w:rsidR="00000000" w:rsidRPr="00000000">
              <w:rPr>
                <w:rFonts w:ascii="Calibri" w:cs="Calibri" w:eastAsia="Calibri" w:hAnsi="Calibri"/>
                <w:rtl w:val="0"/>
              </w:rPr>
              <w:t xml:space="preserve"> Se fortalecerá las capacidades de entidades municipales (Defensorías de la Niñez y Adolescencia (DNA), Servicio Legal Integral Municipal (SLIM) y Servicio Departamental de Gestión Social (SEDEGES),  ( unidades de guardias municipales) y de funcionarios policiales (Policía Nacional, Turística, División de Trata y Tráfico) para la atención  respetuosa de los derechos de aNNAs, mujeres y familias vulnerables.</w:t>
            </w:r>
          </w:p>
          <w:p w:rsidR="00000000" w:rsidDel="00000000" w:rsidP="00000000" w:rsidRDefault="00000000" w:rsidRPr="00000000" w14:paraId="0000012F">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p w:rsidR="00000000" w:rsidDel="00000000" w:rsidP="00000000" w:rsidRDefault="00000000" w:rsidRPr="00000000" w14:paraId="00000130">
            <w:pPr>
              <w:widowControl w:val="0"/>
              <w:spacing w:line="276" w:lineRule="auto"/>
              <w:rPr>
                <w:rFonts w:ascii="Calibri" w:cs="Calibri" w:eastAsia="Calibri" w:hAnsi="Calibri"/>
              </w:rPr>
            </w:pP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Calibri" w:cs="Calibri" w:eastAsia="Calibri" w:hAnsi="Calibri"/>
                <w:b w:val="1"/>
                <w:rtl w:val="0"/>
              </w:rPr>
              <w:t xml:space="preserve">A.4.2.3</w:t>
            </w:r>
            <w:r w:rsidDel="00000000" w:rsidR="00000000" w:rsidRPr="00000000">
              <w:rPr>
                <w:rFonts w:ascii="Calibri" w:cs="Calibri" w:eastAsia="Calibri" w:hAnsi="Calibri"/>
                <w:rtl w:val="0"/>
              </w:rPr>
              <w:t xml:space="preserve"> Se efectuarán talleres, charlas en la comunidad Educativa con mayor índice de registro de NNAs. Estos talleres se focalizarán en promover la protección e integración en su contexto local de estos colectivos, con el fin de trabajar la prevención de la xenofobia y la exclusión social.</w:t>
            </w:r>
          </w:p>
        </w:tc>
      </w:tr>
      <w:tr>
        <w:trPr>
          <w:cantSplit w:val="0"/>
          <w:trHeight w:val="5880"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31">
            <w:pPr>
              <w:spacing w:line="240" w:lineRule="auto"/>
              <w:rPr>
                <w:rFonts w:ascii="Calibri" w:cs="Calibri" w:eastAsia="Calibri" w:hAnsi="Calibri"/>
              </w:rPr>
            </w:pPr>
            <w:r w:rsidDel="00000000" w:rsidR="00000000" w:rsidRPr="00000000">
              <w:rPr>
                <w:rFonts w:ascii="Calibri" w:cs="Calibri" w:eastAsia="Calibri" w:hAnsi="Calibri"/>
                <w:b w:val="1"/>
                <w:rtl w:val="0"/>
              </w:rPr>
              <w:t xml:space="preserve">I.4.3</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rtl w:val="0"/>
              </w:rPr>
              <w:t xml:space="preserve">NNas, Mujeres, personas de diversidad sexual, familias en extrema vulnerabilidad en movilidad humana y la comunidad de acogida que participan en actividades e intervenciones de mitigación y prevención de la Violencia basada en Género.</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32">
            <w:pPr>
              <w:spacing w:before="240"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A.4.3.1</w:t>
            </w:r>
            <w:r w:rsidDel="00000000" w:rsidR="00000000" w:rsidRPr="00000000">
              <w:rPr>
                <w:rFonts w:ascii="Calibri" w:cs="Calibri" w:eastAsia="Calibri" w:hAnsi="Calibri"/>
                <w:rtl w:val="0"/>
              </w:rPr>
              <w:t xml:space="preserve"> Se realizarán servicios de atención psicológica a personas LGBTIQ+ , y se les ofrecerá contacto, vinculación y apoyo de redes de la sociedad civil implicadas con la temática.</w:t>
            </w:r>
          </w:p>
          <w:p w:rsidR="00000000" w:rsidDel="00000000" w:rsidP="00000000" w:rsidRDefault="00000000" w:rsidRPr="00000000" w14:paraId="00000133">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4">
            <w:pPr>
              <w:spacing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A.4.3.2</w:t>
            </w:r>
            <w:r w:rsidDel="00000000" w:rsidR="00000000" w:rsidRPr="00000000">
              <w:rPr>
                <w:rFonts w:ascii="Calibri" w:cs="Calibri" w:eastAsia="Calibri" w:hAnsi="Calibri"/>
                <w:rtl w:val="0"/>
              </w:rPr>
              <w:t xml:space="preserve"> Se brindará atención en el Centro Día, dirigidos a mujeres, NNAs, LGBTIQ+, familias vulnerables, se aplica una metodología individual y grupal para la prevención de violencia basada en género y situaciones de riesgo en infraestructura de la FMK e itinerantes.</w:t>
            </w:r>
          </w:p>
          <w:p w:rsidR="00000000" w:rsidDel="00000000" w:rsidP="00000000" w:rsidRDefault="00000000" w:rsidRPr="00000000" w14:paraId="00000135">
            <w:pPr>
              <w:spacing w:after="240" w:before="240" w:line="240" w:lineRule="auto"/>
              <w:rPr>
                <w:rFonts w:ascii="Calibri" w:cs="Calibri" w:eastAsia="Calibri" w:hAnsi="Calibri"/>
              </w:rPr>
            </w:pPr>
            <w:r w:rsidDel="00000000" w:rsidR="00000000" w:rsidRPr="00000000">
              <w:rPr>
                <w:rFonts w:ascii="Calibri" w:cs="Calibri" w:eastAsia="Calibri" w:hAnsi="Calibri"/>
                <w:b w:val="1"/>
                <w:rtl w:val="0"/>
              </w:rPr>
              <w:t xml:space="preserve">A.4.3.3 </w:t>
            </w:r>
            <w:r w:rsidDel="00000000" w:rsidR="00000000" w:rsidRPr="00000000">
              <w:rPr>
                <w:rFonts w:ascii="Calibri" w:cs="Calibri" w:eastAsia="Calibri" w:hAnsi="Calibri"/>
                <w:rtl w:val="0"/>
              </w:rPr>
              <w:t xml:space="preserve">La atención brindada es interdisciplinaria y dirigida a la satisfacción de necesidades básicas (alimentación, higiene y lavandería) en los departamentos de La Paz y Santa Cruz con actividades grupales e individuales.</w:t>
            </w:r>
          </w:p>
          <w:p w:rsidR="00000000" w:rsidDel="00000000" w:rsidP="00000000" w:rsidRDefault="00000000" w:rsidRPr="00000000" w14:paraId="00000136">
            <w:pPr>
              <w:spacing w:before="240"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A.4.3.4 </w:t>
            </w:r>
            <w:r w:rsidDel="00000000" w:rsidR="00000000" w:rsidRPr="00000000">
              <w:rPr>
                <w:rFonts w:ascii="Calibri" w:cs="Calibri" w:eastAsia="Calibri" w:hAnsi="Calibri"/>
                <w:rtl w:val="0"/>
              </w:rPr>
              <w:t xml:space="preserve">FMK establecerá y reactivará grupos de ayuda mutua establecidos y se integren en redes de apoyo más amplias para sus connacionales, constituyéndose en un soporte y coadyuvando en su proceso de integración.</w:t>
            </w:r>
          </w:p>
        </w:tc>
      </w:tr>
      <w:tr>
        <w:trPr>
          <w:cantSplit w:val="0"/>
          <w:trHeight w:val="2250"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37">
            <w:pPr>
              <w:spacing w:line="240" w:lineRule="auto"/>
              <w:rPr>
                <w:rFonts w:ascii="Calibri" w:cs="Calibri" w:eastAsia="Calibri" w:hAnsi="Calibri"/>
              </w:rPr>
            </w:pPr>
            <w:r w:rsidDel="00000000" w:rsidR="00000000" w:rsidRPr="00000000">
              <w:rPr>
                <w:rFonts w:ascii="Calibri" w:cs="Calibri" w:eastAsia="Calibri" w:hAnsi="Calibri"/>
                <w:b w:val="1"/>
                <w:rtl w:val="0"/>
              </w:rPr>
              <w:t xml:space="preserve">I.4.4. </w:t>
            </w:r>
            <w:r w:rsidDel="00000000" w:rsidR="00000000" w:rsidRPr="00000000">
              <w:rPr>
                <w:rFonts w:ascii="Calibri" w:cs="Calibri" w:eastAsia="Calibri" w:hAnsi="Calibri"/>
                <w:rtl w:val="0"/>
              </w:rPr>
              <w:t xml:space="preserve">Sobrevivientes de Violencia Basada en Género autoidentificados que reciben asistencia multidisciplinaria y acompañamiento a sus procesos.</w:t>
            </w:r>
          </w:p>
          <w:p w:rsidR="00000000" w:rsidDel="00000000" w:rsidP="00000000" w:rsidRDefault="00000000" w:rsidRPr="00000000" w14:paraId="00000138">
            <w:pPr>
              <w:spacing w:line="240" w:lineRule="auto"/>
              <w:ind w:left="360"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39">
            <w:pPr>
              <w:spacing w:line="240" w:lineRule="auto"/>
              <w:jc w:val="both"/>
              <w:rPr>
                <w:rFonts w:ascii="Calibri" w:cs="Calibri" w:eastAsia="Calibri" w:hAnsi="Calibri"/>
              </w:rPr>
            </w:pPr>
            <w:r w:rsidDel="00000000" w:rsidR="00000000" w:rsidRPr="00000000">
              <w:rPr>
                <w:rFonts w:ascii="Calibri" w:cs="Calibri" w:eastAsia="Calibri" w:hAnsi="Calibri"/>
                <w:b w:val="1"/>
                <w:rtl w:val="0"/>
              </w:rPr>
              <w:t xml:space="preserve">A.4.4.1 </w:t>
            </w:r>
            <w:r w:rsidDel="00000000" w:rsidR="00000000" w:rsidRPr="00000000">
              <w:rPr>
                <w:rFonts w:ascii="Calibri" w:cs="Calibri" w:eastAsia="Calibri" w:hAnsi="Calibri"/>
                <w:rtl w:val="0"/>
              </w:rPr>
              <w:t xml:space="preserve">Se llevarán a cabo procesos de atención y escucha ambulatoria en Centros de Día. Este servicio se habilitará dos veces por semana.</w:t>
            </w:r>
          </w:p>
          <w:p w:rsidR="00000000" w:rsidDel="00000000" w:rsidP="00000000" w:rsidRDefault="00000000" w:rsidRPr="00000000" w14:paraId="0000013A">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B">
            <w:pPr>
              <w:spacing w:line="240" w:lineRule="auto"/>
              <w:jc w:val="both"/>
              <w:rPr>
                <w:rFonts w:ascii="Calibri" w:cs="Calibri" w:eastAsia="Calibri" w:hAnsi="Calibri"/>
              </w:rPr>
            </w:pPr>
            <w:r w:rsidDel="00000000" w:rsidR="00000000" w:rsidRPr="00000000">
              <w:rPr>
                <w:rFonts w:ascii="Calibri" w:cs="Calibri" w:eastAsia="Calibri" w:hAnsi="Calibri"/>
                <w:b w:val="1"/>
                <w:rtl w:val="0"/>
              </w:rPr>
              <w:t xml:space="preserve">A.4.4.2</w:t>
            </w:r>
            <w:r w:rsidDel="00000000" w:rsidR="00000000" w:rsidRPr="00000000">
              <w:rPr>
                <w:rFonts w:ascii="Calibri" w:cs="Calibri" w:eastAsia="Calibri" w:hAnsi="Calibri"/>
                <w:rtl w:val="0"/>
              </w:rPr>
              <w:t xml:space="preserve"> Se ofrecerán atención psicosocial y servicios legales gratuitos a mujeres en situación de vulnerabilidad, y/o que hayan sido sobrevivientes</w:t>
            </w:r>
            <w:r w:rsidDel="00000000" w:rsidR="00000000" w:rsidRPr="00000000">
              <w:rPr>
                <w:rFonts w:ascii="Calibri" w:cs="Calibri" w:eastAsia="Calibri" w:hAnsi="Calibri"/>
                <w:color w:val="ff0000"/>
                <w:rtl w:val="0"/>
              </w:rPr>
              <w:t xml:space="preserve"> </w:t>
            </w:r>
            <w:r w:rsidDel="00000000" w:rsidR="00000000" w:rsidRPr="00000000">
              <w:rPr>
                <w:rFonts w:ascii="Calibri" w:cs="Calibri" w:eastAsia="Calibri" w:hAnsi="Calibri"/>
                <w:rtl w:val="0"/>
              </w:rPr>
              <w:t xml:space="preserve"> de violencia de género oportunidad para garantizar el cumplimiento y ejercicio de los derechos de protección.</w:t>
            </w:r>
          </w:p>
        </w:tc>
      </w:tr>
      <w:tr>
        <w:trPr>
          <w:cantSplit w:val="0"/>
          <w:trHeight w:val="5175"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3C">
            <w:pPr>
              <w:spacing w:line="240" w:lineRule="auto"/>
              <w:rPr>
                <w:rFonts w:ascii="Calibri" w:cs="Calibri" w:eastAsia="Calibri" w:hAnsi="Calibri"/>
              </w:rPr>
            </w:pPr>
            <w:r w:rsidDel="00000000" w:rsidR="00000000" w:rsidRPr="00000000">
              <w:rPr>
                <w:rFonts w:ascii="Calibri" w:cs="Calibri" w:eastAsia="Calibri" w:hAnsi="Calibri"/>
                <w:b w:val="1"/>
                <w:rtl w:val="0"/>
              </w:rPr>
              <w:t xml:space="preserve">I.4.5</w:t>
            </w:r>
            <w:r w:rsidDel="00000000" w:rsidR="00000000" w:rsidRPr="00000000">
              <w:rPr>
                <w:rFonts w:ascii="Calibri" w:cs="Calibri" w:eastAsia="Calibri" w:hAnsi="Calibri"/>
                <w:rtl w:val="0"/>
              </w:rPr>
              <w:t xml:space="preserve"> Niñas, niños, adolescentes, padres, madres y cuidadores que reciben servicios individuales de protección de la niñez.</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3D">
            <w:pPr>
              <w:spacing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A.4.5.1</w:t>
            </w:r>
            <w:r w:rsidDel="00000000" w:rsidR="00000000" w:rsidRPr="00000000">
              <w:rPr>
                <w:rFonts w:ascii="Calibri" w:cs="Calibri" w:eastAsia="Calibri" w:hAnsi="Calibri"/>
                <w:rtl w:val="0"/>
              </w:rPr>
              <w:t xml:space="preserve"> Talleres socioeducativos con NNAs sobre temas transversales para la prevención y protección de la niñez y adolescencia, con una metodología adecuada para su edad.</w:t>
            </w:r>
          </w:p>
          <w:p w:rsidR="00000000" w:rsidDel="00000000" w:rsidP="00000000" w:rsidRDefault="00000000" w:rsidRPr="00000000" w14:paraId="0000013E">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F">
            <w:pPr>
              <w:spacing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A.4.5.2 </w:t>
            </w:r>
            <w:r w:rsidDel="00000000" w:rsidR="00000000" w:rsidRPr="00000000">
              <w:rPr>
                <w:rFonts w:ascii="Calibri" w:cs="Calibri" w:eastAsia="Calibri" w:hAnsi="Calibri"/>
                <w:rtl w:val="0"/>
              </w:rPr>
              <w:t xml:space="preserve">Actividades de educación no formal con acciones lúdicas del Aula Móvil en infraestructura de la FMK e itinerante, en hostales o alojamientos donde se identifica población.</w:t>
            </w:r>
          </w:p>
          <w:p w:rsidR="00000000" w:rsidDel="00000000" w:rsidP="00000000" w:rsidRDefault="00000000" w:rsidRPr="00000000" w14:paraId="00000140">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41">
            <w:pPr>
              <w:spacing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A.4.5.3</w:t>
            </w:r>
            <w:r w:rsidDel="00000000" w:rsidR="00000000" w:rsidRPr="00000000">
              <w:rPr>
                <w:rFonts w:ascii="Calibri" w:cs="Calibri" w:eastAsia="Calibri" w:hAnsi="Calibri"/>
                <w:rtl w:val="0"/>
              </w:rPr>
              <w:t xml:space="preserve"> Se profundizará en su protección y resguardo, de forma coordinada con las instancias competentes (NNAs no acompañados o separados, víctimas de algún tipo de violencia, desnutrición u otros problemas relacionados con la protección de la niñez).</w:t>
            </w:r>
          </w:p>
          <w:p w:rsidR="00000000" w:rsidDel="00000000" w:rsidP="00000000" w:rsidRDefault="00000000" w:rsidRPr="00000000" w14:paraId="00000142">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43">
            <w:pPr>
              <w:spacing w:line="240" w:lineRule="auto"/>
              <w:jc w:val="both"/>
              <w:rPr>
                <w:rFonts w:ascii="Calibri" w:cs="Calibri" w:eastAsia="Calibri" w:hAnsi="Calibri"/>
              </w:rPr>
            </w:pPr>
            <w:r w:rsidDel="00000000" w:rsidR="00000000" w:rsidRPr="00000000">
              <w:rPr>
                <w:rFonts w:ascii="Calibri" w:cs="Calibri" w:eastAsia="Calibri" w:hAnsi="Calibri"/>
                <w:b w:val="1"/>
                <w:rtl w:val="0"/>
              </w:rPr>
              <w:t xml:space="preserve">A.4.5.4</w:t>
            </w:r>
            <w:r w:rsidDel="00000000" w:rsidR="00000000" w:rsidRPr="00000000">
              <w:rPr>
                <w:rFonts w:ascii="Calibri" w:cs="Calibri" w:eastAsia="Calibri" w:hAnsi="Calibri"/>
                <w:rtl w:val="0"/>
              </w:rPr>
              <w:t xml:space="preserve"> Salidas recreativas con niños, niñas y adolescentes y sus familias, constituyendo como una actividad de fortalecimiento del vínculo familiar para la población de interés.</w:t>
            </w:r>
          </w:p>
          <w:p w:rsidR="00000000" w:rsidDel="00000000" w:rsidP="00000000" w:rsidRDefault="00000000" w:rsidRPr="00000000" w14:paraId="00000144">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 </w:t>
            </w:r>
          </w:p>
        </w:tc>
      </w:tr>
      <w:tr>
        <w:trPr>
          <w:cantSplit w:val="0"/>
          <w:trHeight w:val="2625"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45">
            <w:pPr>
              <w:spacing w:line="240" w:lineRule="auto"/>
              <w:rPr>
                <w:rFonts w:ascii="Calibri" w:cs="Calibri" w:eastAsia="Calibri" w:hAnsi="Calibri"/>
              </w:rPr>
            </w:pPr>
            <w:r w:rsidDel="00000000" w:rsidR="00000000" w:rsidRPr="00000000">
              <w:rPr>
                <w:rFonts w:ascii="Calibri" w:cs="Calibri" w:eastAsia="Calibri" w:hAnsi="Calibri"/>
                <w:b w:val="1"/>
                <w:rtl w:val="0"/>
              </w:rPr>
              <w:t xml:space="preserve">I.4.6 </w:t>
            </w:r>
            <w:r w:rsidDel="00000000" w:rsidR="00000000" w:rsidRPr="00000000">
              <w:rPr>
                <w:rFonts w:ascii="Calibri" w:cs="Calibri" w:eastAsia="Calibri" w:hAnsi="Calibri"/>
                <w:rtl w:val="0"/>
              </w:rPr>
              <w:t xml:space="preserve">Recorridos calle con sesiones de información, concientización y/o sensibilización en temas de prevención de VBG, situaciones de riesgo y protección de la niñez  de personas  en movilidad  celebradas con las comunidades y población objetiva . </w:t>
            </w:r>
          </w:p>
          <w:p w:rsidR="00000000" w:rsidDel="00000000" w:rsidP="00000000" w:rsidRDefault="00000000" w:rsidRPr="00000000" w14:paraId="00000146">
            <w:pPr>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47">
            <w:pPr>
              <w:spacing w:after="480" w:before="240" w:line="276" w:lineRule="auto"/>
              <w:rPr>
                <w:rFonts w:ascii="Calibri" w:cs="Calibri" w:eastAsia="Calibri" w:hAnsi="Calibri"/>
              </w:rPr>
            </w:pPr>
            <w:r w:rsidDel="00000000" w:rsidR="00000000" w:rsidRPr="00000000">
              <w:rPr>
                <w:rFonts w:ascii="Calibri" w:cs="Calibri" w:eastAsia="Calibri" w:hAnsi="Calibri"/>
                <w:b w:val="1"/>
                <w:rtl w:val="0"/>
              </w:rPr>
              <w:t xml:space="preserve">A.4.6.1</w:t>
            </w:r>
            <w:r w:rsidDel="00000000" w:rsidR="00000000" w:rsidRPr="00000000">
              <w:rPr>
                <w:rFonts w:ascii="Calibri" w:cs="Calibri" w:eastAsia="Calibri" w:hAnsi="Calibri"/>
                <w:rtl w:val="0"/>
              </w:rPr>
              <w:t xml:space="preserve"> Se implementarán recorridos diurnos y nocturnos con la finalidad de desplegar acciones de prevención de violencia.</w:t>
            </w:r>
          </w:p>
          <w:p w:rsidR="00000000" w:rsidDel="00000000" w:rsidP="00000000" w:rsidRDefault="00000000" w:rsidRPr="00000000" w14:paraId="00000148">
            <w:pPr>
              <w:spacing w:after="480" w:before="240" w:line="276" w:lineRule="auto"/>
              <w:rPr>
                <w:rFonts w:ascii="Calibri" w:cs="Calibri" w:eastAsia="Calibri" w:hAnsi="Calibri"/>
              </w:rPr>
            </w:pPr>
            <w:r w:rsidDel="00000000" w:rsidR="00000000" w:rsidRPr="00000000">
              <w:rPr>
                <w:rFonts w:ascii="Calibri" w:cs="Calibri" w:eastAsia="Calibri" w:hAnsi="Calibri"/>
                <w:b w:val="1"/>
                <w:rtl w:val="0"/>
              </w:rPr>
              <w:t xml:space="preserve">A.4.6.2 </w:t>
            </w:r>
            <w:r w:rsidDel="00000000" w:rsidR="00000000" w:rsidRPr="00000000">
              <w:rPr>
                <w:rFonts w:ascii="Calibri" w:cs="Calibri" w:eastAsia="Calibri" w:hAnsi="Calibri"/>
                <w:rtl w:val="0"/>
              </w:rPr>
              <w:t xml:space="preserve">Se identificará y contactará a personas  que se encuentren en tránsito y/o destino migratorio, y se les invita  espacios de protección dirigidos a población, familias vulnerables, mujeres solas, y NNAs.</w:t>
            </w:r>
          </w:p>
        </w:tc>
      </w:tr>
      <w:tr>
        <w:trPr>
          <w:cantSplit w:val="0"/>
          <w:trHeight w:val="6000" w:hRule="atLeast"/>
          <w:tblHeader w:val="0"/>
        </w:trPr>
        <w:tc>
          <w:tcPr>
            <w:tcBorders>
              <w:top w:color="000000" w:space="0" w:sz="0" w:val="nil"/>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49">
            <w:pPr>
              <w:spacing w:line="240" w:lineRule="auto"/>
              <w:rPr>
                <w:rFonts w:ascii="Calibri" w:cs="Calibri" w:eastAsia="Calibri" w:hAnsi="Calibri"/>
              </w:rPr>
            </w:pPr>
            <w:r w:rsidDel="00000000" w:rsidR="00000000" w:rsidRPr="00000000">
              <w:rPr>
                <w:rFonts w:ascii="Calibri" w:cs="Calibri" w:eastAsia="Calibri" w:hAnsi="Calibri"/>
                <w:b w:val="1"/>
                <w:rtl w:val="0"/>
              </w:rPr>
              <w:t xml:space="preserve">I.4.7 </w:t>
            </w:r>
            <w:r w:rsidDel="00000000" w:rsidR="00000000" w:rsidRPr="00000000">
              <w:rPr>
                <w:rFonts w:ascii="Calibri" w:cs="Calibri" w:eastAsia="Calibri" w:hAnsi="Calibri"/>
                <w:rtl w:val="0"/>
              </w:rPr>
              <w:t xml:space="preserve">Personas a la población objetiva que se benefician de los programas gubernamentales de protección social (salud y educación)</w:t>
            </w:r>
          </w:p>
          <w:p w:rsidR="00000000" w:rsidDel="00000000" w:rsidP="00000000" w:rsidRDefault="00000000" w:rsidRPr="00000000" w14:paraId="0000014A">
            <w:pPr>
              <w:spacing w:line="240" w:lineRule="auto"/>
              <w:rPr>
                <w:rFonts w:ascii="Calibri" w:cs="Calibri" w:eastAsia="Calibri" w:hAnsi="Calibri"/>
              </w:rPr>
            </w:pPr>
            <w:r w:rsidDel="00000000" w:rsidR="00000000" w:rsidRPr="00000000">
              <w:rPr>
                <w:rFonts w:ascii="Calibri" w:cs="Calibri" w:eastAsia="Calibri" w:hAnsi="Calibri"/>
                <w:rtl w:val="0"/>
              </w:rPr>
              <w:t xml:space="preserve"> </w:t>
            </w:r>
          </w:p>
        </w:tc>
        <w:tc>
          <w:tcPr>
            <w:tcBorders>
              <w:top w:color="000000" w:space="0" w:sz="0" w:val="nil"/>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4B">
            <w:pPr>
              <w:spacing w:after="240"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A.4.7.1</w:t>
            </w:r>
            <w:r w:rsidDel="00000000" w:rsidR="00000000" w:rsidRPr="00000000">
              <w:rPr>
                <w:rFonts w:ascii="Calibri" w:cs="Calibri" w:eastAsia="Calibri" w:hAnsi="Calibri"/>
                <w:rtl w:val="0"/>
              </w:rPr>
              <w:t xml:space="preserve"> Registro al Sistema único de Salud (SUS) a mujeres gestantes, menores de 5 años, personas con discapacidad y población adulta mayor, que pueda ser beneficiaria de dicho registro, realizando el acompañamiento y las gestiones respectivas para su acceso.</w:t>
            </w:r>
          </w:p>
          <w:p w:rsidR="00000000" w:rsidDel="00000000" w:rsidP="00000000" w:rsidRDefault="00000000" w:rsidRPr="00000000" w14:paraId="0000014C">
            <w:pPr>
              <w:spacing w:after="240"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A.4.7.2</w:t>
            </w:r>
            <w:r w:rsidDel="00000000" w:rsidR="00000000" w:rsidRPr="00000000">
              <w:rPr>
                <w:rFonts w:ascii="Calibri" w:cs="Calibri" w:eastAsia="Calibri" w:hAnsi="Calibri"/>
                <w:rtl w:val="0"/>
              </w:rPr>
              <w:t xml:space="preserve"> Se efectuará el acompañamiento a personas  que asisten al proyecto  a centros de salud (1,2,3 nivel, nosocomios, privados) para garantizar la atención médica de calidad a NNAs y familias con las que ACNUR trabaja en situación de vulnerabilidad.</w:t>
            </w:r>
          </w:p>
          <w:p w:rsidR="00000000" w:rsidDel="00000000" w:rsidP="00000000" w:rsidRDefault="00000000" w:rsidRPr="00000000" w14:paraId="0000014D">
            <w:pPr>
              <w:spacing w:line="240" w:lineRule="auto"/>
              <w:jc w:val="both"/>
              <w:rPr>
                <w:rFonts w:ascii="Calibri" w:cs="Calibri" w:eastAsia="Calibri" w:hAnsi="Calibri"/>
              </w:rPr>
            </w:pPr>
            <w:r w:rsidDel="00000000" w:rsidR="00000000" w:rsidRPr="00000000">
              <w:rPr>
                <w:rFonts w:ascii="Calibri" w:cs="Calibri" w:eastAsia="Calibri" w:hAnsi="Calibri"/>
                <w:b w:val="1"/>
                <w:rtl w:val="0"/>
              </w:rPr>
              <w:t xml:space="preserve">A.4.7.3</w:t>
            </w:r>
            <w:r w:rsidDel="00000000" w:rsidR="00000000" w:rsidRPr="00000000">
              <w:rPr>
                <w:rFonts w:ascii="Calibri" w:cs="Calibri" w:eastAsia="Calibri" w:hAnsi="Calibri"/>
                <w:rtl w:val="0"/>
              </w:rPr>
              <w:t xml:space="preserve"> En el marco de la protección de la niñez y adolescencia, se promoverá el acceso a la educación formal para NNAs y el acompañamiento a su proceso de integración local.</w:t>
            </w:r>
          </w:p>
          <w:p w:rsidR="00000000" w:rsidDel="00000000" w:rsidP="00000000" w:rsidRDefault="00000000" w:rsidRPr="00000000" w14:paraId="0000014E">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4F">
            <w:pPr>
              <w:spacing w:after="240"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A.4.7.4</w:t>
            </w:r>
            <w:r w:rsidDel="00000000" w:rsidR="00000000" w:rsidRPr="00000000">
              <w:rPr>
                <w:rFonts w:ascii="Calibri" w:cs="Calibri" w:eastAsia="Calibri" w:hAnsi="Calibri"/>
                <w:rtl w:val="0"/>
              </w:rPr>
              <w:t xml:space="preserve"> Se desplegará un trabajo de manera articulada y coordinada con las instancias públicas nacionales, gubernamentales, municipales y socios del ACNUR en Bolivia, enfocado en la defensa de derechos humanos y de la niñez, de protección internacional y de prevención de violencia de género. </w:t>
            </w:r>
          </w:p>
        </w:tc>
      </w:tr>
    </w:tbl>
    <w:p w:rsidR="00000000" w:rsidDel="00000000" w:rsidP="00000000" w:rsidRDefault="00000000" w:rsidRPr="00000000" w14:paraId="00000150">
      <w:pPr>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51">
      <w:pPr>
        <w:spacing w:line="240" w:lineRule="auto"/>
        <w:rPr>
          <w:rFonts w:ascii="Calibri" w:cs="Calibri" w:eastAsia="Calibri" w:hAnsi="Calibri"/>
        </w:rPr>
      </w:pP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152">
      <w:pPr>
        <w:numPr>
          <w:ilvl w:val="2"/>
          <w:numId w:val="3"/>
        </w:numPr>
        <w:spacing w:line="240" w:lineRule="auto"/>
        <w:ind w:left="1080" w:hanging="720"/>
        <w:rPr>
          <w:rFonts w:ascii="Calibri" w:cs="Calibri" w:eastAsia="Calibri" w:hAnsi="Calibri"/>
          <w:b w:val="1"/>
        </w:rPr>
      </w:pPr>
      <w:r w:rsidDel="00000000" w:rsidR="00000000" w:rsidRPr="00000000">
        <w:rPr>
          <w:rFonts w:ascii="Calibri" w:cs="Calibri" w:eastAsia="Calibri" w:hAnsi="Calibri"/>
          <w:b w:val="1"/>
          <w:rtl w:val="0"/>
        </w:rPr>
        <w:t xml:space="preserve">INCIDENCIA </w:t>
      </w:r>
    </w:p>
    <w:p w:rsidR="00000000" w:rsidDel="00000000" w:rsidP="00000000" w:rsidRDefault="00000000" w:rsidRPr="00000000" w14:paraId="00000153">
      <w:pPr>
        <w:spacing w:line="240" w:lineRule="auto"/>
        <w:ind w:left="1080" w:firstLine="0"/>
        <w:rPr>
          <w:rFonts w:ascii="Calibri" w:cs="Calibri" w:eastAsia="Calibri" w:hAnsi="Calibri"/>
        </w:rPr>
      </w:pPr>
      <w:r w:rsidDel="00000000" w:rsidR="00000000" w:rsidRPr="00000000">
        <w:rPr>
          <w:rtl w:val="0"/>
        </w:rPr>
      </w:r>
    </w:p>
    <w:p w:rsidR="00000000" w:rsidDel="00000000" w:rsidP="00000000" w:rsidRDefault="00000000" w:rsidRPr="00000000" w14:paraId="00000154">
      <w:pPr>
        <w:spacing w:line="240" w:lineRule="auto"/>
        <w:rPr>
          <w:rFonts w:ascii="Calibri" w:cs="Calibri" w:eastAsia="Calibri" w:hAnsi="Calibri"/>
        </w:rPr>
      </w:pPr>
      <w:r w:rsidDel="00000000" w:rsidR="00000000" w:rsidRPr="00000000">
        <w:rPr>
          <w:rtl w:val="0"/>
        </w:rPr>
      </w:r>
    </w:p>
    <w:tbl>
      <w:tblPr>
        <w:tblStyle w:val="Table12"/>
        <w:tblW w:w="88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65"/>
        <w:gridCol w:w="1665"/>
        <w:gridCol w:w="5805"/>
        <w:tblGridChange w:id="0">
          <w:tblGrid>
            <w:gridCol w:w="1365"/>
            <w:gridCol w:w="1665"/>
            <w:gridCol w:w="5805"/>
          </w:tblGrid>
        </w:tblGridChange>
      </w:tblGrid>
      <w:tr>
        <w:trPr>
          <w:cantSplit w:val="0"/>
          <w:trHeight w:val="1018"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55">
            <w:pPr>
              <w:spacing w:after="240" w:before="240" w:line="240" w:lineRule="auto"/>
              <w:rPr>
                <w:rFonts w:ascii="Calibri" w:cs="Calibri" w:eastAsia="Calibri" w:hAnsi="Calibri"/>
                <w:b w:val="1"/>
              </w:rPr>
            </w:pPr>
            <w:r w:rsidDel="00000000" w:rsidR="00000000" w:rsidRPr="00000000">
              <w:rPr>
                <w:rFonts w:ascii="Calibri" w:cs="Calibri" w:eastAsia="Calibri" w:hAnsi="Calibri"/>
                <w:b w:val="1"/>
                <w:rtl w:val="0"/>
              </w:rPr>
              <w:t xml:space="preserve">Objetivo 5:</w:t>
            </w:r>
          </w:p>
        </w:tc>
        <w:tc>
          <w:tcPr>
            <w:gridSpan w:val="2"/>
            <w:tcBorders>
              <w:top w:color="000000" w:space="0" w:sz="6" w:val="single"/>
              <w:left w:color="000000" w:space="0" w:sz="0" w:val="nil"/>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56">
            <w:pPr>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Contribuir a la inclusión de personas en alta vulnerabilidad social e incidir en la disminución de potenciales transgresiones a sus derechos humanos básicos.</w:t>
            </w:r>
          </w:p>
        </w:tc>
      </w:tr>
      <w:tr>
        <w:trPr>
          <w:cantSplit w:val="0"/>
          <w:trHeight w:val="48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58">
            <w:pPr>
              <w:spacing w:after="240" w:before="240" w:line="240" w:lineRule="auto"/>
              <w:rPr>
                <w:rFonts w:ascii="Calibri" w:cs="Calibri" w:eastAsia="Calibri" w:hAnsi="Calibri"/>
                <w:b w:val="1"/>
              </w:rPr>
            </w:pPr>
            <w:r w:rsidDel="00000000" w:rsidR="00000000" w:rsidRPr="00000000">
              <w:rPr>
                <w:rFonts w:ascii="Calibri" w:cs="Calibri" w:eastAsia="Calibri" w:hAnsi="Calibri"/>
                <w:b w:val="1"/>
                <w:rtl w:val="0"/>
              </w:rPr>
              <w:t xml:space="preserve">Meta 5:</w:t>
            </w:r>
          </w:p>
        </w:tc>
        <w:tc>
          <w:tcPr>
            <w:gridSpan w:val="2"/>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59">
            <w:pPr>
              <w:spacing w:after="240" w:before="240" w:line="240" w:lineRule="auto"/>
              <w:rPr>
                <w:rFonts w:ascii="Calibri" w:cs="Calibri" w:eastAsia="Calibri" w:hAnsi="Calibri"/>
              </w:rPr>
            </w:pPr>
            <w:r w:rsidDel="00000000" w:rsidR="00000000" w:rsidRPr="00000000">
              <w:rPr>
                <w:rFonts w:ascii="Calibri" w:cs="Calibri" w:eastAsia="Calibri" w:hAnsi="Calibri"/>
                <w:rtl w:val="0"/>
              </w:rPr>
              <w:t xml:space="preserve">Las instancias públicas (autoridades, servidores públicos) y redes interinstitucionales a nivel nacional e internacional coadyuban en la mejora y/o creación de planes, programas, políticas de atención y protección de poblaciones altamente vulnerables (niñas, niños, adolescentes y mujeres) restituyendo sus derechos.</w:t>
            </w:r>
          </w:p>
        </w:tc>
      </w:tr>
      <w:tr>
        <w:trPr>
          <w:cantSplit w:val="0"/>
          <w:trHeight w:val="48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5B">
            <w:pPr>
              <w:spacing w:after="240" w:before="24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Indicador</w:t>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5D">
            <w:pPr>
              <w:spacing w:after="240" w:before="24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Acciones</w:t>
            </w:r>
          </w:p>
        </w:tc>
      </w:tr>
      <w:tr>
        <w:trPr>
          <w:cantSplit w:val="0"/>
          <w:trHeight w:val="48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5E">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rtl w:val="0"/>
              </w:rPr>
              <w:t xml:space="preserve">I.5.1. Autoridades y/o servidores públicos participan en actividades de fortalecimiento y/o formación gestionados por la FMK o en coordinación con otras instituciones asociadas, miembros de redes o sociedad civil.</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60">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A.5.1.1. Establecer alianzas, acuerdos y convenios con autoridades para la realización de los talleres</w:t>
            </w:r>
          </w:p>
          <w:p w:rsidR="00000000" w:rsidDel="00000000" w:rsidP="00000000" w:rsidRDefault="00000000" w:rsidRPr="00000000" w14:paraId="00000161">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A.5.1.2. Diseño y actualización de contenidos para diferentes públicos institucionales (policías, autoridades municipales, autoridades judiciales).</w:t>
            </w:r>
          </w:p>
          <w:p w:rsidR="00000000" w:rsidDel="00000000" w:rsidP="00000000" w:rsidRDefault="00000000" w:rsidRPr="00000000" w14:paraId="00000162">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A.5.1.3. Actualización y formación de formadores.</w:t>
            </w:r>
          </w:p>
          <w:p w:rsidR="00000000" w:rsidDel="00000000" w:rsidP="00000000" w:rsidRDefault="00000000" w:rsidRPr="00000000" w14:paraId="00000163">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A.5.1.4. Diseño conjunto de manuales, guías y/o protocolos de actuación para instancias de protección.</w:t>
            </w:r>
          </w:p>
        </w:tc>
      </w:tr>
      <w:tr>
        <w:trPr>
          <w:cantSplit w:val="0"/>
          <w:trHeight w:val="48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64">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rtl w:val="0"/>
              </w:rPr>
              <w:t xml:space="preserve">I.5.2. Se incide en la elaboración, mejora y aprobación de planes, programas y leyes relacionadas a la atención y protección de poblaciones altamente vulnerables (niñas, niños, adolescentes y mujeres).</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66">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A.5.2.1. Elaboración de propuestas normativas.</w:t>
            </w:r>
          </w:p>
          <w:p w:rsidR="00000000" w:rsidDel="00000000" w:rsidP="00000000" w:rsidRDefault="00000000" w:rsidRPr="00000000" w14:paraId="00000167">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A.5.2.2. Coordinación de reuniones con instancias públicas para presentar los aportes normativos.</w:t>
            </w:r>
          </w:p>
          <w:p w:rsidR="00000000" w:rsidDel="00000000" w:rsidP="00000000" w:rsidRDefault="00000000" w:rsidRPr="00000000" w14:paraId="00000168">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A.5.2.3. Vocería y socialización de las propuestas normativas con líderes sociales y de opinión.</w:t>
            </w:r>
          </w:p>
          <w:p w:rsidR="00000000" w:rsidDel="00000000" w:rsidP="00000000" w:rsidRDefault="00000000" w:rsidRPr="00000000" w14:paraId="00000169">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A.5.2.4. Socialización de propuestas normativas apropiadas por las instancias públicas.</w:t>
            </w:r>
          </w:p>
        </w:tc>
      </w:tr>
      <w:tr>
        <w:trPr>
          <w:cantSplit w:val="0"/>
          <w:trHeight w:val="48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6A">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rtl w:val="0"/>
              </w:rPr>
              <w:t xml:space="preserve">I.5.3. Se fortalecen las redes interinstitucionales nacionales e internacionales mediante procesos de capacitación y/o asesoría técnica. </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6C">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A.5.3.1. Actualizar la base de datos de redes interinstitucionales nacionales e internacionales que abordan los ámbitos de trabajo de la FMK.</w:t>
            </w:r>
          </w:p>
          <w:p w:rsidR="00000000" w:rsidDel="00000000" w:rsidP="00000000" w:rsidRDefault="00000000" w:rsidRPr="00000000" w14:paraId="0000016D">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A.5.3.2. Promover la participación de la FMK en las redes interinstitucionales.</w:t>
            </w:r>
          </w:p>
          <w:p w:rsidR="00000000" w:rsidDel="00000000" w:rsidP="00000000" w:rsidRDefault="00000000" w:rsidRPr="00000000" w14:paraId="0000016E">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A.5.3.4. Promover la capacitación y especialización del personal de la FMK en coordinación con las redes nacionales e internacionales.</w:t>
            </w:r>
          </w:p>
          <w:p w:rsidR="00000000" w:rsidDel="00000000" w:rsidP="00000000" w:rsidRDefault="00000000" w:rsidRPr="00000000" w14:paraId="0000016F">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A.5.3.5. Promover y gestionar reuniones y talleres de capacitación a redes nacionales e internacionales a las cuales pertenece la FMK.</w:t>
            </w:r>
          </w:p>
        </w:tc>
      </w:tr>
      <w:tr>
        <w:trPr>
          <w:cantSplit w:val="0"/>
          <w:trHeight w:val="485" w:hRule="atLeast"/>
          <w:tblHeader w:val="0"/>
        </w:trPr>
        <w:tc>
          <w:tcPr>
            <w:gridSpan w:val="2"/>
            <w:tcBorders>
              <w:top w:color="000000" w:space="0" w:sz="0" w:val="nil"/>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70">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rtl w:val="0"/>
              </w:rPr>
              <w:t xml:space="preserve">I.5.4. Se visibiliza el estado de situación social de niñas, niños, adolescentes y mujeres en alta vulnerabilidad mediante diagnósticos e investigaciones para el debate público y la incidencia en políticas públicas</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172">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A.5.4.1. Diagnósticos y sistematización interna de temas de relevancia para realizar investigaciones de campo. </w:t>
            </w:r>
          </w:p>
          <w:p w:rsidR="00000000" w:rsidDel="00000000" w:rsidP="00000000" w:rsidRDefault="00000000" w:rsidRPr="00000000" w14:paraId="00000173">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A.5.4.2. Trabajo de campo y redacción de documento de investigación.</w:t>
            </w:r>
          </w:p>
          <w:p w:rsidR="00000000" w:rsidDel="00000000" w:rsidP="00000000" w:rsidRDefault="00000000" w:rsidRPr="00000000" w14:paraId="00000174">
            <w:pPr>
              <w:spacing w:after="240" w:before="240"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A.5.4.3. Socialización de los hallazgos de las investigaciones en coordinación con las instituciones aliadas a la FMK y medios de comunicación.</w:t>
            </w:r>
          </w:p>
        </w:tc>
      </w:tr>
    </w:tbl>
    <w:p w:rsidR="00000000" w:rsidDel="00000000" w:rsidP="00000000" w:rsidRDefault="00000000" w:rsidRPr="00000000" w14:paraId="00000175">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17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lvl>
    <w:lvl w:ilvl="1">
      <w:start w:val="1"/>
      <w:numFmt w:val="decimal"/>
      <w:lvlText w:val="%1.%2."/>
      <w:lvlJc w:val="left"/>
      <w:pPr>
        <w:ind w:left="720" w:hanging="36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